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E49" w:rsidRPr="009B192F" w:rsidRDefault="00E90E49" w:rsidP="00C857BD">
      <w:pPr>
        <w:pStyle w:val="Proposal"/>
        <w:numPr>
          <w:ilvl w:val="0"/>
          <w:numId w:val="0"/>
        </w:numPr>
        <w:snapToGrid w:val="0"/>
        <w:ind w:left="1701" w:hanging="1701"/>
        <w:rPr>
          <w:rFonts w:ascii="Arial" w:hAnsi="Arial" w:cs="Arial"/>
          <w:sz w:val="22"/>
          <w:szCs w:val="22"/>
        </w:rPr>
      </w:pPr>
      <w:r w:rsidRPr="009B192F">
        <w:rPr>
          <w:rFonts w:ascii="Arial" w:hAnsi="Arial" w:cs="Arial"/>
          <w:sz w:val="22"/>
          <w:szCs w:val="22"/>
        </w:rPr>
        <w:t>3GPP TSG</w:t>
      </w:r>
      <w:r w:rsidR="007C5DCB">
        <w:rPr>
          <w:rFonts w:ascii="Arial" w:hAnsi="Arial" w:cs="Arial" w:hint="eastAsia"/>
          <w:sz w:val="22"/>
          <w:szCs w:val="22"/>
        </w:rPr>
        <w:t xml:space="preserve"> </w:t>
      </w:r>
      <w:r w:rsidRPr="009B192F">
        <w:rPr>
          <w:rFonts w:ascii="Arial" w:hAnsi="Arial" w:cs="Arial"/>
          <w:sz w:val="22"/>
          <w:szCs w:val="22"/>
        </w:rPr>
        <w:t>RAN WG</w:t>
      </w:r>
      <w:r w:rsidR="00790B99" w:rsidRPr="009B192F">
        <w:rPr>
          <w:rFonts w:ascii="Arial" w:hAnsi="Arial" w:cs="Arial"/>
          <w:sz w:val="22"/>
          <w:szCs w:val="22"/>
        </w:rPr>
        <w:t>1</w:t>
      </w:r>
      <w:r w:rsidR="00A85C6C" w:rsidRPr="009B192F">
        <w:rPr>
          <w:rFonts w:ascii="Arial" w:hAnsi="Arial" w:cs="Arial"/>
          <w:sz w:val="22"/>
          <w:szCs w:val="22"/>
        </w:rPr>
        <w:t xml:space="preserve"> </w:t>
      </w:r>
      <w:r w:rsidR="007C5DCB">
        <w:rPr>
          <w:rFonts w:ascii="Arial" w:hAnsi="Arial" w:cs="Arial" w:hint="eastAsia"/>
          <w:sz w:val="22"/>
          <w:szCs w:val="22"/>
        </w:rPr>
        <w:t xml:space="preserve">Meeting </w:t>
      </w:r>
      <w:r w:rsidR="00A85C6C" w:rsidRPr="009B192F">
        <w:rPr>
          <w:rFonts w:ascii="Arial" w:hAnsi="Arial" w:cs="Arial"/>
          <w:sz w:val="22"/>
          <w:szCs w:val="22"/>
        </w:rPr>
        <w:t>#</w:t>
      </w:r>
      <w:r w:rsidR="007D4F24" w:rsidRPr="009B192F">
        <w:rPr>
          <w:rFonts w:ascii="Arial" w:hAnsi="Arial" w:cs="Arial"/>
          <w:sz w:val="22"/>
          <w:szCs w:val="22"/>
        </w:rPr>
        <w:t>9</w:t>
      </w:r>
      <w:r w:rsidR="007D4F24">
        <w:rPr>
          <w:rFonts w:ascii="Arial" w:hAnsi="Arial" w:cs="Arial" w:hint="eastAsia"/>
          <w:sz w:val="22"/>
          <w:szCs w:val="22"/>
        </w:rPr>
        <w:t>1</w:t>
      </w:r>
      <w:r w:rsidRPr="009B192F">
        <w:rPr>
          <w:rFonts w:ascii="Arial" w:hAnsi="Arial" w:cs="Arial"/>
          <w:sz w:val="22"/>
          <w:szCs w:val="22"/>
        </w:rPr>
        <w:tab/>
      </w:r>
      <w:r w:rsidR="005A6938" w:rsidRPr="009B192F">
        <w:rPr>
          <w:rFonts w:ascii="Arial" w:hAnsi="Arial" w:cs="Arial"/>
          <w:sz w:val="22"/>
          <w:szCs w:val="22"/>
        </w:rPr>
        <w:t xml:space="preserve">                     </w:t>
      </w:r>
      <w:r w:rsidR="00D904B2">
        <w:rPr>
          <w:rFonts w:ascii="Arial" w:hAnsi="Arial" w:cs="Arial" w:hint="eastAsia"/>
          <w:sz w:val="22"/>
          <w:szCs w:val="22"/>
        </w:rPr>
        <w:t xml:space="preserve">      </w:t>
      </w:r>
      <w:r w:rsidR="005A6938" w:rsidRPr="009B192F">
        <w:rPr>
          <w:rFonts w:ascii="Arial" w:hAnsi="Arial" w:cs="Arial"/>
          <w:sz w:val="22"/>
          <w:szCs w:val="22"/>
        </w:rPr>
        <w:t xml:space="preserve">          </w:t>
      </w:r>
      <w:r w:rsidR="00790B99" w:rsidRPr="009B192F">
        <w:rPr>
          <w:rFonts w:ascii="Arial" w:hAnsi="Arial" w:cs="Arial"/>
          <w:sz w:val="22"/>
          <w:szCs w:val="22"/>
        </w:rPr>
        <w:t>R1</w:t>
      </w:r>
      <w:r w:rsidR="00091557" w:rsidRPr="009B192F">
        <w:rPr>
          <w:rFonts w:ascii="Arial" w:hAnsi="Arial" w:cs="Arial"/>
          <w:sz w:val="22"/>
          <w:szCs w:val="22"/>
        </w:rPr>
        <w:t>-</w:t>
      </w:r>
      <w:r w:rsidR="007D4F24" w:rsidRPr="009B192F">
        <w:rPr>
          <w:rFonts w:ascii="Arial" w:hAnsi="Arial" w:cs="Arial"/>
          <w:sz w:val="22"/>
          <w:szCs w:val="22"/>
        </w:rPr>
        <w:t>17</w:t>
      </w:r>
      <w:r w:rsidR="00193414">
        <w:rPr>
          <w:rFonts w:ascii="Arial" w:hAnsi="Arial" w:cs="Arial" w:hint="eastAsia"/>
          <w:sz w:val="22"/>
          <w:szCs w:val="22"/>
        </w:rPr>
        <w:t>20571</w:t>
      </w:r>
    </w:p>
    <w:p w:rsidR="00A202A5" w:rsidRPr="00A202A5" w:rsidRDefault="00A202A5" w:rsidP="00A202A5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2"/>
          <w:szCs w:val="22"/>
        </w:rPr>
      </w:pPr>
      <w:r w:rsidRPr="00A202A5">
        <w:rPr>
          <w:rFonts w:ascii="Arial" w:hAnsi="Arial" w:cs="Arial"/>
          <w:b/>
          <w:bCs/>
          <w:sz w:val="22"/>
          <w:szCs w:val="22"/>
        </w:rPr>
        <w:t>Reno, USA, November 27</w:t>
      </w:r>
      <w:r w:rsidRPr="003C408F">
        <w:rPr>
          <w:rFonts w:ascii="Arial" w:hAnsi="Arial" w:cs="Arial"/>
          <w:b/>
          <w:bCs/>
          <w:sz w:val="22"/>
          <w:szCs w:val="22"/>
          <w:vertAlign w:val="superscript"/>
        </w:rPr>
        <w:t>th</w:t>
      </w:r>
      <w:r w:rsidRPr="00A202A5">
        <w:rPr>
          <w:rFonts w:ascii="Arial" w:hAnsi="Arial" w:cs="Arial"/>
          <w:b/>
          <w:bCs/>
          <w:sz w:val="22"/>
          <w:szCs w:val="22"/>
        </w:rPr>
        <w:t xml:space="preserve"> – December 1</w:t>
      </w:r>
      <w:r w:rsidRPr="003C408F">
        <w:rPr>
          <w:rFonts w:ascii="Arial" w:hAnsi="Arial" w:cs="Arial"/>
          <w:b/>
          <w:bCs/>
          <w:sz w:val="22"/>
          <w:szCs w:val="22"/>
          <w:vertAlign w:val="superscript"/>
        </w:rPr>
        <w:t>st</w:t>
      </w:r>
      <w:r w:rsidRPr="00A202A5">
        <w:rPr>
          <w:rFonts w:ascii="Arial" w:hAnsi="Arial" w:cs="Arial"/>
          <w:b/>
          <w:bCs/>
          <w:sz w:val="22"/>
          <w:szCs w:val="22"/>
        </w:rPr>
        <w:t>, 2017</w:t>
      </w:r>
    </w:p>
    <w:p w:rsidR="00E90E49" w:rsidRPr="00A202A5" w:rsidRDefault="00E90E49" w:rsidP="00C857BD">
      <w:pPr>
        <w:pStyle w:val="3GPPHeader"/>
        <w:snapToGrid w:val="0"/>
        <w:rPr>
          <w:rFonts w:cs="Arial"/>
          <w:sz w:val="22"/>
          <w:szCs w:val="22"/>
        </w:rPr>
      </w:pPr>
    </w:p>
    <w:p w:rsidR="00E90E49" w:rsidRPr="009B192F" w:rsidRDefault="003D3C45" w:rsidP="00C857BD">
      <w:pPr>
        <w:pStyle w:val="3GPPHeader"/>
        <w:snapToGrid w:val="0"/>
        <w:rPr>
          <w:rFonts w:cs="Arial"/>
          <w:sz w:val="22"/>
          <w:szCs w:val="22"/>
        </w:rPr>
      </w:pPr>
      <w:r w:rsidRPr="009B192F">
        <w:rPr>
          <w:rFonts w:cs="Arial"/>
          <w:sz w:val="22"/>
          <w:szCs w:val="22"/>
        </w:rPr>
        <w:t>Source:</w:t>
      </w:r>
      <w:r w:rsidR="00E90E49" w:rsidRPr="009B192F">
        <w:rPr>
          <w:rFonts w:cs="Arial"/>
          <w:sz w:val="22"/>
          <w:szCs w:val="22"/>
        </w:rPr>
        <w:tab/>
      </w:r>
      <w:r w:rsidR="00CF1632" w:rsidRPr="009B192F">
        <w:rPr>
          <w:rFonts w:cs="Arial"/>
          <w:sz w:val="22"/>
          <w:szCs w:val="22"/>
        </w:rPr>
        <w:t>ZTE</w:t>
      </w:r>
      <w:r w:rsidR="0028321E" w:rsidRPr="009B192F">
        <w:rPr>
          <w:rFonts w:cs="Arial"/>
          <w:sz w:val="22"/>
          <w:szCs w:val="22"/>
        </w:rPr>
        <w:t>, Sanechips</w:t>
      </w:r>
    </w:p>
    <w:p w:rsidR="003C408F" w:rsidRDefault="003D3C45" w:rsidP="00C857BD">
      <w:pPr>
        <w:pStyle w:val="3GPPHeader"/>
        <w:snapToGrid w:val="0"/>
        <w:rPr>
          <w:rFonts w:cs="Arial"/>
          <w:sz w:val="22"/>
          <w:szCs w:val="22"/>
        </w:rPr>
      </w:pPr>
      <w:r w:rsidRPr="009B192F">
        <w:rPr>
          <w:rFonts w:cs="Arial"/>
          <w:sz w:val="22"/>
          <w:szCs w:val="22"/>
        </w:rPr>
        <w:t>Title:</w:t>
      </w:r>
      <w:r w:rsidR="00E90E49" w:rsidRPr="009B192F">
        <w:rPr>
          <w:rFonts w:cs="Arial"/>
          <w:sz w:val="22"/>
          <w:szCs w:val="22"/>
        </w:rPr>
        <w:tab/>
      </w:r>
      <w:r w:rsidR="003C408F" w:rsidRPr="003C408F">
        <w:rPr>
          <w:rFonts w:cs="Arial"/>
          <w:sz w:val="22"/>
          <w:szCs w:val="22"/>
        </w:rPr>
        <w:t>Evaluation on reliability for LTE aerials</w:t>
      </w:r>
    </w:p>
    <w:p w:rsidR="0019493B" w:rsidRPr="0019493B" w:rsidRDefault="0019493B" w:rsidP="00C857BD">
      <w:pPr>
        <w:pStyle w:val="3GPPHeader"/>
        <w:snapToGrid w:val="0"/>
        <w:rPr>
          <w:rFonts w:cs="Arial"/>
          <w:sz w:val="22"/>
          <w:szCs w:val="22"/>
        </w:rPr>
      </w:pPr>
      <w:r w:rsidRPr="0019493B">
        <w:rPr>
          <w:rFonts w:cs="Arial"/>
          <w:sz w:val="22"/>
          <w:szCs w:val="22"/>
        </w:rPr>
        <w:t>Agenda Item:</w:t>
      </w:r>
      <w:r w:rsidRPr="0019493B">
        <w:rPr>
          <w:rFonts w:cs="Arial"/>
          <w:sz w:val="22"/>
          <w:szCs w:val="22"/>
        </w:rPr>
        <w:tab/>
      </w:r>
      <w:r w:rsidR="007B45B0">
        <w:rPr>
          <w:rFonts w:cs="Arial" w:hint="eastAsia"/>
          <w:sz w:val="22"/>
          <w:szCs w:val="22"/>
        </w:rPr>
        <w:t>6</w:t>
      </w:r>
      <w:r w:rsidRPr="0019493B">
        <w:rPr>
          <w:rFonts w:cs="Arial" w:hint="eastAsia"/>
          <w:sz w:val="22"/>
          <w:szCs w:val="22"/>
        </w:rPr>
        <w:t>.2.</w:t>
      </w:r>
      <w:r w:rsidR="007B45B0">
        <w:rPr>
          <w:rFonts w:cs="Arial" w:hint="eastAsia"/>
          <w:sz w:val="22"/>
          <w:szCs w:val="22"/>
        </w:rPr>
        <w:t>7</w:t>
      </w:r>
      <w:r w:rsidRPr="0019493B">
        <w:rPr>
          <w:rFonts w:cs="Arial" w:hint="eastAsia"/>
          <w:sz w:val="22"/>
          <w:szCs w:val="22"/>
        </w:rPr>
        <w:t>.</w:t>
      </w:r>
      <w:r w:rsidR="002F3DEB">
        <w:rPr>
          <w:rFonts w:cs="Arial" w:hint="eastAsia"/>
          <w:sz w:val="22"/>
          <w:szCs w:val="22"/>
        </w:rPr>
        <w:t>5</w:t>
      </w:r>
    </w:p>
    <w:p w:rsidR="0019493B" w:rsidRPr="0019493B" w:rsidRDefault="0019493B" w:rsidP="00C857BD">
      <w:pPr>
        <w:pBdr>
          <w:bottom w:val="single" w:sz="6" w:space="1" w:color="auto"/>
        </w:pBdr>
        <w:snapToGrid w:val="0"/>
        <w:rPr>
          <w:rFonts w:ascii="Arial" w:hAnsi="Arial"/>
          <w:b/>
          <w:sz w:val="22"/>
          <w:szCs w:val="22"/>
        </w:rPr>
      </w:pPr>
      <w:r w:rsidRPr="0019493B">
        <w:rPr>
          <w:rFonts w:ascii="Arial" w:hAnsi="Arial"/>
          <w:b/>
          <w:sz w:val="22"/>
          <w:szCs w:val="22"/>
        </w:rPr>
        <w:t xml:space="preserve">Document for: </w:t>
      </w:r>
      <w:r w:rsidRPr="0019493B">
        <w:rPr>
          <w:rFonts w:ascii="Arial" w:hAnsi="Arial"/>
          <w:b/>
          <w:sz w:val="22"/>
          <w:szCs w:val="22"/>
        </w:rPr>
        <w:tab/>
      </w:r>
      <w:r>
        <w:rPr>
          <w:rFonts w:ascii="Arial" w:hAnsi="Arial" w:hint="eastAsia"/>
          <w:b/>
          <w:sz w:val="22"/>
          <w:szCs w:val="22"/>
        </w:rPr>
        <w:t xml:space="preserve"> </w:t>
      </w:r>
      <w:r w:rsidRPr="0019493B">
        <w:rPr>
          <w:rFonts w:ascii="Arial" w:hAnsi="Arial"/>
          <w:b/>
          <w:sz w:val="22"/>
          <w:szCs w:val="22"/>
        </w:rPr>
        <w:t>Discussion and Decision</w:t>
      </w:r>
    </w:p>
    <w:p w:rsidR="008E3484" w:rsidRDefault="0060609A" w:rsidP="00A755ED">
      <w:pPr>
        <w:widowControl/>
        <w:numPr>
          <w:ilvl w:val="0"/>
          <w:numId w:val="1"/>
        </w:numPr>
        <w:tabs>
          <w:tab w:val="clear" w:pos="432"/>
        </w:tabs>
        <w:snapToGrid w:val="0"/>
        <w:spacing w:before="120" w:after="180"/>
        <w:ind w:left="357" w:hanging="357"/>
        <w:jc w:val="left"/>
        <w:rPr>
          <w:rFonts w:cs="Arial"/>
          <w:b/>
          <w:sz w:val="28"/>
          <w:szCs w:val="28"/>
        </w:rPr>
      </w:pPr>
      <w:r w:rsidRPr="0060609A">
        <w:rPr>
          <w:rFonts w:ascii="Arial" w:hAnsi="Arial" w:cs="Arial"/>
          <w:b/>
          <w:kern w:val="0"/>
          <w:sz w:val="28"/>
          <w:szCs w:val="28"/>
        </w:rPr>
        <w:t>Introduction</w:t>
      </w:r>
    </w:p>
    <w:p w:rsidR="002C2F95" w:rsidRDefault="00834F99" w:rsidP="00FA235F">
      <w:pPr>
        <w:snapToGrid w:val="0"/>
        <w:rPr>
          <w:sz w:val="20"/>
          <w:szCs w:val="20"/>
        </w:rPr>
      </w:pPr>
      <w:r>
        <w:rPr>
          <w:sz w:val="20"/>
          <w:szCs w:val="20"/>
        </w:rPr>
        <w:t>In</w:t>
      </w:r>
      <w:r>
        <w:rPr>
          <w:rFonts w:hint="eastAsia"/>
          <w:sz w:val="20"/>
          <w:szCs w:val="20"/>
        </w:rPr>
        <w:t xml:space="preserve"> RAN1#90, the </w:t>
      </w:r>
      <w:r>
        <w:rPr>
          <w:sz w:val="20"/>
          <w:szCs w:val="20"/>
        </w:rPr>
        <w:t>following</w:t>
      </w:r>
      <w:r>
        <w:rPr>
          <w:rFonts w:hint="eastAsia"/>
          <w:sz w:val="20"/>
          <w:szCs w:val="20"/>
        </w:rPr>
        <w:t xml:space="preserve"> assumptions are agreed f</w:t>
      </w:r>
      <w:r w:rsidR="009609E6">
        <w:rPr>
          <w:rFonts w:hint="eastAsia"/>
          <w:sz w:val="20"/>
          <w:szCs w:val="20"/>
        </w:rPr>
        <w:t>or evaluating</w:t>
      </w:r>
      <w:r w:rsidR="00DF360B">
        <w:rPr>
          <w:rFonts w:hint="eastAsia"/>
          <w:sz w:val="20"/>
          <w:szCs w:val="20"/>
        </w:rPr>
        <w:t xml:space="preserve"> the performance of </w:t>
      </w:r>
      <w:r w:rsidR="00FA235F">
        <w:rPr>
          <w:rFonts w:hint="eastAsia"/>
          <w:sz w:val="20"/>
          <w:szCs w:val="20"/>
        </w:rPr>
        <w:t xml:space="preserve">LTE </w:t>
      </w:r>
      <w:r w:rsidR="005B3B1A">
        <w:rPr>
          <w:sz w:val="20"/>
          <w:szCs w:val="20"/>
        </w:rPr>
        <w:t xml:space="preserve">aerials </w:t>
      </w:r>
      <w:r w:rsidR="00646B42">
        <w:rPr>
          <w:rFonts w:hint="eastAsia"/>
          <w:sz w:val="20"/>
          <w:szCs w:val="20"/>
        </w:rPr>
        <w:t xml:space="preserve">with C&amp;C </w:t>
      </w:r>
      <w:r w:rsidR="00EC1CB9">
        <w:rPr>
          <w:sz w:val="20"/>
          <w:szCs w:val="20"/>
        </w:rPr>
        <w:t xml:space="preserve">traffic </w:t>
      </w:r>
      <w:r w:rsidR="004147FA">
        <w:rPr>
          <w:sz w:val="20"/>
          <w:szCs w:val="20"/>
        </w:rPr>
        <w:fldChar w:fldCharType="begin"/>
      </w:r>
      <w:r w:rsidR="005B3B1A">
        <w:rPr>
          <w:sz w:val="20"/>
          <w:szCs w:val="20"/>
        </w:rPr>
        <w:instrText xml:space="preserve"> </w:instrText>
      </w:r>
      <w:r w:rsidR="005B3B1A">
        <w:rPr>
          <w:rFonts w:hint="eastAsia"/>
          <w:sz w:val="20"/>
          <w:szCs w:val="20"/>
        </w:rPr>
        <w:instrText>REF _Ref498670609 \r \h</w:instrText>
      </w:r>
      <w:r w:rsidR="005B3B1A">
        <w:rPr>
          <w:sz w:val="20"/>
          <w:szCs w:val="20"/>
        </w:rPr>
        <w:instrText xml:space="preserve"> </w:instrText>
      </w:r>
      <w:r w:rsidR="004147FA">
        <w:rPr>
          <w:sz w:val="20"/>
          <w:szCs w:val="20"/>
        </w:rPr>
      </w:r>
      <w:r w:rsidR="004147FA">
        <w:rPr>
          <w:sz w:val="20"/>
          <w:szCs w:val="20"/>
        </w:rPr>
        <w:fldChar w:fldCharType="separate"/>
      </w:r>
      <w:r w:rsidR="005B3B1A">
        <w:rPr>
          <w:sz w:val="20"/>
          <w:szCs w:val="20"/>
        </w:rPr>
        <w:t>[1]</w:t>
      </w:r>
      <w:r w:rsidR="004147FA">
        <w:rPr>
          <w:sz w:val="20"/>
          <w:szCs w:val="20"/>
        </w:rPr>
        <w:fldChar w:fldCharType="end"/>
      </w:r>
      <w:r w:rsidR="000744D0">
        <w:rPr>
          <w:rFonts w:hint="eastAsia"/>
          <w:sz w:val="20"/>
          <w:szCs w:val="20"/>
        </w:rPr>
        <w:t>:</w:t>
      </w:r>
    </w:p>
    <w:tbl>
      <w:tblPr>
        <w:tblW w:w="0" w:type="auto"/>
        <w:tblInd w:w="6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/>
      </w:tblPr>
      <w:tblGrid>
        <w:gridCol w:w="1305"/>
        <w:gridCol w:w="7587"/>
      </w:tblGrid>
      <w:tr w:rsidR="00FA235F" w:rsidRPr="00BD56B1" w:rsidTr="001959BF">
        <w:trPr>
          <w:trHeight w:val="215"/>
        </w:trPr>
        <w:tc>
          <w:tcPr>
            <w:tcW w:w="0" w:type="auto"/>
            <w:shd w:val="clear" w:color="auto" w:fill="auto"/>
            <w:vAlign w:val="bottom"/>
            <w:hideMark/>
          </w:tcPr>
          <w:p w:rsidR="00FA235F" w:rsidRPr="00852DA3" w:rsidRDefault="0060609A" w:rsidP="001959BF">
            <w:pPr>
              <w:pStyle w:val="TAH"/>
              <w:spacing w:after="240"/>
              <w:rPr>
                <w:b w:val="0"/>
                <w:sz w:val="20"/>
                <w:szCs w:val="20"/>
                <w:lang w:eastAsia="ja-JP"/>
              </w:rPr>
            </w:pPr>
            <w:r w:rsidRPr="0060609A">
              <w:rPr>
                <w:b w:val="0"/>
                <w:sz w:val="20"/>
                <w:szCs w:val="20"/>
                <w:lang w:eastAsia="ja-JP"/>
              </w:rPr>
              <w:t>Items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FA235F" w:rsidRPr="00852DA3" w:rsidRDefault="0060609A" w:rsidP="001959BF">
            <w:pPr>
              <w:pStyle w:val="TAH"/>
              <w:spacing w:after="240"/>
              <w:rPr>
                <w:b w:val="0"/>
                <w:sz w:val="20"/>
                <w:szCs w:val="20"/>
                <w:lang w:eastAsia="ja-JP"/>
              </w:rPr>
            </w:pPr>
            <w:r w:rsidRPr="0060609A">
              <w:rPr>
                <w:b w:val="0"/>
                <w:sz w:val="20"/>
                <w:szCs w:val="20"/>
                <w:lang w:eastAsia="ja-JP"/>
              </w:rPr>
              <w:t>Value</w:t>
            </w:r>
          </w:p>
        </w:tc>
      </w:tr>
      <w:tr w:rsidR="00FA235F" w:rsidRPr="00BD56B1" w:rsidTr="00BD56B1">
        <w:trPr>
          <w:trHeight w:val="60"/>
        </w:trPr>
        <w:tc>
          <w:tcPr>
            <w:tcW w:w="0" w:type="auto"/>
            <w:shd w:val="clear" w:color="auto" w:fill="auto"/>
            <w:vAlign w:val="center"/>
            <w:hideMark/>
          </w:tcPr>
          <w:p w:rsidR="0060609A" w:rsidRPr="0060609A" w:rsidRDefault="0060609A" w:rsidP="0060609A">
            <w:pPr>
              <w:pStyle w:val="TAL"/>
              <w:jc w:val="center"/>
              <w:rPr>
                <w:sz w:val="20"/>
                <w:szCs w:val="20"/>
                <w:lang w:eastAsia="ja-JP"/>
              </w:rPr>
            </w:pPr>
            <w:r w:rsidRPr="0060609A">
              <w:rPr>
                <w:sz w:val="20"/>
                <w:szCs w:val="20"/>
                <w:lang w:eastAsia="ja-JP"/>
              </w:rPr>
              <w:t>Data type</w:t>
            </w:r>
          </w:p>
        </w:tc>
        <w:tc>
          <w:tcPr>
            <w:tcW w:w="0" w:type="auto"/>
            <w:shd w:val="clear" w:color="auto" w:fill="auto"/>
            <w:hideMark/>
          </w:tcPr>
          <w:p w:rsidR="00FA235F" w:rsidRPr="00BD56B1" w:rsidRDefault="0060609A" w:rsidP="00FA235F">
            <w:pPr>
              <w:pStyle w:val="TAL"/>
              <w:widowControl/>
              <w:numPr>
                <w:ilvl w:val="0"/>
                <w:numId w:val="14"/>
              </w:numPr>
              <w:jc w:val="left"/>
              <w:rPr>
                <w:sz w:val="20"/>
                <w:szCs w:val="20"/>
                <w:lang w:eastAsia="ja-JP"/>
              </w:rPr>
            </w:pPr>
            <w:r w:rsidRPr="0060609A">
              <w:rPr>
                <w:sz w:val="20"/>
                <w:szCs w:val="20"/>
                <w:lang w:eastAsia="ja-JP"/>
              </w:rPr>
              <w:t xml:space="preserve">C&amp;C: </w:t>
            </w:r>
            <w:r w:rsidRPr="0060609A">
              <w:rPr>
                <w:sz w:val="20"/>
                <w:szCs w:val="20"/>
                <w:lang w:eastAsia="ja-JP"/>
              </w:rPr>
              <w:br/>
              <w:t>this includes telemetry, waypoint update for autonomous UAV operation, real time piloting, identity, flight authorization, navigation database update, etc.</w:t>
            </w:r>
          </w:p>
          <w:p w:rsidR="00FA235F" w:rsidRPr="00BD56B1" w:rsidRDefault="0060609A" w:rsidP="00FA235F">
            <w:pPr>
              <w:pStyle w:val="TAL"/>
              <w:widowControl/>
              <w:numPr>
                <w:ilvl w:val="0"/>
                <w:numId w:val="14"/>
              </w:numPr>
              <w:jc w:val="left"/>
              <w:rPr>
                <w:sz w:val="20"/>
                <w:szCs w:val="20"/>
                <w:lang w:eastAsia="ja-JP"/>
              </w:rPr>
            </w:pPr>
            <w:r w:rsidRPr="0060609A">
              <w:rPr>
                <w:sz w:val="20"/>
                <w:szCs w:val="20"/>
                <w:lang w:eastAsia="ja-JP"/>
              </w:rPr>
              <w:t>Application Data:</w:t>
            </w:r>
            <w:r w:rsidRPr="0060609A">
              <w:rPr>
                <w:sz w:val="20"/>
                <w:szCs w:val="20"/>
                <w:lang w:eastAsia="ja-JP"/>
              </w:rPr>
              <w:br/>
              <w:t>this includes video (streaming), images, other sensors data, etc.</w:t>
            </w:r>
          </w:p>
        </w:tc>
      </w:tr>
      <w:tr w:rsidR="00FA235F" w:rsidRPr="00BD56B1" w:rsidTr="00BD56B1">
        <w:trPr>
          <w:trHeight w:val="357"/>
        </w:trPr>
        <w:tc>
          <w:tcPr>
            <w:tcW w:w="0" w:type="auto"/>
            <w:shd w:val="clear" w:color="auto" w:fill="auto"/>
            <w:vAlign w:val="center"/>
            <w:hideMark/>
          </w:tcPr>
          <w:p w:rsidR="0060609A" w:rsidRPr="0060609A" w:rsidRDefault="0060609A" w:rsidP="0060609A">
            <w:pPr>
              <w:pStyle w:val="TAL"/>
              <w:jc w:val="center"/>
              <w:rPr>
                <w:sz w:val="20"/>
                <w:szCs w:val="20"/>
                <w:lang w:eastAsia="ja-JP"/>
              </w:rPr>
            </w:pPr>
            <w:r w:rsidRPr="0060609A">
              <w:rPr>
                <w:sz w:val="20"/>
                <w:szCs w:val="20"/>
                <w:lang w:eastAsia="ja-JP"/>
              </w:rPr>
              <w:t xml:space="preserve">Latency </w:t>
            </w:r>
          </w:p>
        </w:tc>
        <w:tc>
          <w:tcPr>
            <w:tcW w:w="0" w:type="auto"/>
            <w:shd w:val="clear" w:color="auto" w:fill="auto"/>
            <w:hideMark/>
          </w:tcPr>
          <w:p w:rsidR="00FA235F" w:rsidRPr="00BD56B1" w:rsidRDefault="0060609A" w:rsidP="00FA235F">
            <w:pPr>
              <w:pStyle w:val="TAL"/>
              <w:widowControl/>
              <w:numPr>
                <w:ilvl w:val="0"/>
                <w:numId w:val="15"/>
              </w:numPr>
              <w:jc w:val="left"/>
              <w:rPr>
                <w:sz w:val="20"/>
                <w:szCs w:val="20"/>
                <w:lang w:eastAsia="ja-JP"/>
              </w:rPr>
            </w:pPr>
            <w:r w:rsidRPr="0060609A">
              <w:rPr>
                <w:sz w:val="20"/>
                <w:szCs w:val="20"/>
                <w:lang w:eastAsia="ja-JP"/>
              </w:rPr>
              <w:t xml:space="preserve">C&amp;C:  50ms (one way from eNB to UAV) </w:t>
            </w:r>
          </w:p>
          <w:p w:rsidR="00FA235F" w:rsidRPr="00BD56B1" w:rsidRDefault="0060609A" w:rsidP="00FA235F">
            <w:pPr>
              <w:pStyle w:val="TAL"/>
              <w:widowControl/>
              <w:numPr>
                <w:ilvl w:val="0"/>
                <w:numId w:val="15"/>
              </w:numPr>
              <w:jc w:val="left"/>
              <w:rPr>
                <w:sz w:val="20"/>
                <w:szCs w:val="20"/>
                <w:lang w:eastAsia="ja-JP"/>
              </w:rPr>
            </w:pPr>
            <w:r w:rsidRPr="0060609A">
              <w:rPr>
                <w:sz w:val="20"/>
                <w:szCs w:val="20"/>
                <w:lang w:eastAsia="ja-JP"/>
              </w:rPr>
              <w:t>Application data: similar to LTE UE (terrestrial user)</w:t>
            </w:r>
          </w:p>
        </w:tc>
      </w:tr>
      <w:tr w:rsidR="00FA235F" w:rsidRPr="00BD56B1" w:rsidTr="00BD56B1">
        <w:trPr>
          <w:trHeight w:val="703"/>
        </w:trPr>
        <w:tc>
          <w:tcPr>
            <w:tcW w:w="0" w:type="auto"/>
            <w:shd w:val="clear" w:color="auto" w:fill="auto"/>
            <w:vAlign w:val="center"/>
            <w:hideMark/>
          </w:tcPr>
          <w:p w:rsidR="0060609A" w:rsidRPr="0060609A" w:rsidRDefault="0060609A" w:rsidP="0060609A">
            <w:pPr>
              <w:pStyle w:val="TAL"/>
              <w:jc w:val="center"/>
              <w:rPr>
                <w:sz w:val="20"/>
                <w:szCs w:val="20"/>
                <w:lang w:eastAsia="ja-JP"/>
              </w:rPr>
            </w:pPr>
            <w:r w:rsidRPr="0060609A">
              <w:rPr>
                <w:sz w:val="20"/>
                <w:szCs w:val="20"/>
                <w:lang w:eastAsia="ja-JP"/>
              </w:rPr>
              <w:t>DL/UL data rate</w:t>
            </w:r>
          </w:p>
        </w:tc>
        <w:tc>
          <w:tcPr>
            <w:tcW w:w="0" w:type="auto"/>
            <w:shd w:val="clear" w:color="auto" w:fill="auto"/>
            <w:hideMark/>
          </w:tcPr>
          <w:p w:rsidR="00FA235F" w:rsidRPr="00BD56B1" w:rsidRDefault="0060609A" w:rsidP="00FA235F">
            <w:pPr>
              <w:pStyle w:val="TAL"/>
              <w:widowControl/>
              <w:numPr>
                <w:ilvl w:val="0"/>
                <w:numId w:val="16"/>
              </w:numPr>
              <w:jc w:val="left"/>
              <w:rPr>
                <w:sz w:val="20"/>
                <w:szCs w:val="20"/>
                <w:lang w:eastAsia="ja-JP"/>
              </w:rPr>
            </w:pPr>
            <w:r w:rsidRPr="0060609A">
              <w:rPr>
                <w:sz w:val="20"/>
                <w:szCs w:val="20"/>
                <w:lang w:eastAsia="ja-JP"/>
              </w:rPr>
              <w:t>C&amp;C: [60-100] kbps for UL/DL</w:t>
            </w:r>
          </w:p>
          <w:p w:rsidR="00FA235F" w:rsidRPr="00BD56B1" w:rsidRDefault="0060609A" w:rsidP="00FA235F">
            <w:pPr>
              <w:pStyle w:val="TAL"/>
              <w:widowControl/>
              <w:numPr>
                <w:ilvl w:val="0"/>
                <w:numId w:val="16"/>
              </w:numPr>
              <w:jc w:val="left"/>
              <w:rPr>
                <w:sz w:val="20"/>
                <w:szCs w:val="20"/>
                <w:lang w:eastAsia="ja-JP"/>
              </w:rPr>
            </w:pPr>
            <w:r w:rsidRPr="0060609A">
              <w:rPr>
                <w:sz w:val="20"/>
                <w:szCs w:val="20"/>
                <w:lang w:eastAsia="ja-JP"/>
              </w:rPr>
              <w:t>Application data: up to 50 Mbps for UL</w:t>
            </w:r>
          </w:p>
        </w:tc>
      </w:tr>
      <w:tr w:rsidR="00FA235F" w:rsidRPr="00BD56B1" w:rsidTr="00BD56B1">
        <w:trPr>
          <w:trHeight w:val="395"/>
        </w:trPr>
        <w:tc>
          <w:tcPr>
            <w:tcW w:w="0" w:type="auto"/>
            <w:shd w:val="clear" w:color="auto" w:fill="auto"/>
            <w:vAlign w:val="center"/>
            <w:hideMark/>
          </w:tcPr>
          <w:p w:rsidR="0060609A" w:rsidRPr="0060609A" w:rsidRDefault="0060609A" w:rsidP="0060609A">
            <w:pPr>
              <w:pStyle w:val="TAL"/>
              <w:jc w:val="center"/>
              <w:rPr>
                <w:sz w:val="20"/>
                <w:szCs w:val="20"/>
                <w:lang w:eastAsia="ja-JP"/>
              </w:rPr>
            </w:pPr>
            <w:r w:rsidRPr="0060609A">
              <w:rPr>
                <w:sz w:val="20"/>
                <w:szCs w:val="20"/>
                <w:lang w:eastAsia="ja-JP"/>
              </w:rPr>
              <w:t>C&amp;C Reliability</w:t>
            </w:r>
          </w:p>
        </w:tc>
        <w:tc>
          <w:tcPr>
            <w:tcW w:w="0" w:type="auto"/>
            <w:shd w:val="clear" w:color="auto" w:fill="auto"/>
            <w:hideMark/>
          </w:tcPr>
          <w:p w:rsidR="00FA235F" w:rsidRPr="00BD56B1" w:rsidRDefault="0060609A" w:rsidP="004F1B7A">
            <w:pPr>
              <w:pStyle w:val="TAL"/>
              <w:rPr>
                <w:sz w:val="20"/>
                <w:szCs w:val="20"/>
                <w:lang w:eastAsia="ja-JP"/>
              </w:rPr>
            </w:pPr>
            <w:r w:rsidRPr="0060609A">
              <w:rPr>
                <w:sz w:val="20"/>
                <w:szCs w:val="20"/>
                <w:lang w:eastAsia="ja-JP"/>
              </w:rPr>
              <w:t>Up to 10</w:t>
            </w:r>
            <w:r w:rsidRPr="0060609A">
              <w:rPr>
                <w:sz w:val="20"/>
                <w:szCs w:val="20"/>
                <w:vertAlign w:val="superscript"/>
                <w:lang w:eastAsia="ja-JP"/>
              </w:rPr>
              <w:t>-3</w:t>
            </w:r>
            <w:r w:rsidRPr="0060609A">
              <w:rPr>
                <w:sz w:val="20"/>
                <w:szCs w:val="20"/>
                <w:lang w:eastAsia="ja-JP"/>
              </w:rPr>
              <w:t xml:space="preserve"> Packet Error Loss Rate</w:t>
            </w:r>
          </w:p>
        </w:tc>
      </w:tr>
    </w:tbl>
    <w:p w:rsidR="00FA235F" w:rsidRDefault="00FA235F" w:rsidP="00FA235F">
      <w:pPr>
        <w:snapToGrid w:val="0"/>
        <w:rPr>
          <w:sz w:val="20"/>
          <w:szCs w:val="20"/>
        </w:rPr>
      </w:pPr>
    </w:p>
    <w:p w:rsidR="00BE3DF1" w:rsidRDefault="002C2F95">
      <w:pPr>
        <w:snapToGrid w:val="0"/>
        <w:rPr>
          <w:b/>
          <w:sz w:val="20"/>
          <w:szCs w:val="20"/>
        </w:rPr>
      </w:pPr>
      <w:r w:rsidRPr="002C2F95">
        <w:rPr>
          <w:rFonts w:hint="eastAsia"/>
          <w:b/>
          <w:sz w:val="20"/>
          <w:szCs w:val="20"/>
        </w:rPr>
        <w:t>Performance Metrics:</w:t>
      </w:r>
    </w:p>
    <w:p w:rsidR="002C2F95" w:rsidRPr="00FA235F" w:rsidDel="00244FF6" w:rsidRDefault="002C2F95" w:rsidP="00884F8F">
      <w:pPr>
        <w:pStyle w:val="af5"/>
        <w:ind w:left="432"/>
        <w:rPr>
          <w:sz w:val="20"/>
          <w:szCs w:val="20"/>
          <w:lang w:eastAsia="zh-CN"/>
        </w:rPr>
      </w:pPr>
      <w:r w:rsidRPr="00884F8F">
        <w:rPr>
          <w:rFonts w:ascii="Times New Roman" w:eastAsia="宋体" w:hAnsi="Times New Roman"/>
          <w:sz w:val="20"/>
          <w:szCs w:val="20"/>
          <w:lang w:eastAsia="zh-CN"/>
        </w:rPr>
        <w:t xml:space="preserve">Reliability as defined in </w:t>
      </w:r>
      <w:r w:rsidR="004147FA">
        <w:rPr>
          <w:rFonts w:ascii="Times New Roman" w:eastAsia="宋体" w:hAnsi="Times New Roman"/>
          <w:sz w:val="20"/>
          <w:szCs w:val="20"/>
          <w:lang w:eastAsia="zh-CN"/>
        </w:rPr>
        <w:fldChar w:fldCharType="begin"/>
      </w:r>
      <w:r w:rsidR="00D15A13">
        <w:rPr>
          <w:rFonts w:ascii="Times New Roman" w:eastAsia="宋体" w:hAnsi="Times New Roman"/>
          <w:sz w:val="20"/>
          <w:szCs w:val="20"/>
          <w:lang w:eastAsia="zh-CN"/>
        </w:rPr>
        <w:instrText xml:space="preserve"> REF _Ref494480403 \r \h </w:instrText>
      </w:r>
      <w:r w:rsidR="004147FA">
        <w:rPr>
          <w:rFonts w:ascii="Times New Roman" w:eastAsia="宋体" w:hAnsi="Times New Roman"/>
          <w:sz w:val="20"/>
          <w:szCs w:val="20"/>
          <w:lang w:eastAsia="zh-CN"/>
        </w:rPr>
      </w:r>
      <w:r w:rsidR="004147FA">
        <w:rPr>
          <w:rFonts w:ascii="Times New Roman" w:eastAsia="宋体" w:hAnsi="Times New Roman"/>
          <w:sz w:val="20"/>
          <w:szCs w:val="20"/>
          <w:lang w:eastAsia="zh-CN"/>
        </w:rPr>
        <w:fldChar w:fldCharType="separate"/>
      </w:r>
      <w:r w:rsidR="00D15A13">
        <w:rPr>
          <w:rFonts w:ascii="Times New Roman" w:eastAsia="宋体" w:hAnsi="Times New Roman"/>
          <w:sz w:val="20"/>
          <w:szCs w:val="20"/>
          <w:lang w:eastAsia="zh-CN"/>
        </w:rPr>
        <w:t>[3]</w:t>
      </w:r>
      <w:r w:rsidR="004147FA">
        <w:rPr>
          <w:rFonts w:ascii="Times New Roman" w:eastAsia="宋体" w:hAnsi="Times New Roman"/>
          <w:sz w:val="20"/>
          <w:szCs w:val="20"/>
          <w:lang w:eastAsia="zh-CN"/>
        </w:rPr>
        <w:fldChar w:fldCharType="end"/>
      </w:r>
      <w:r w:rsidRPr="00884F8F">
        <w:rPr>
          <w:rFonts w:ascii="Times New Roman" w:eastAsia="宋体" w:hAnsi="Times New Roman"/>
          <w:sz w:val="20"/>
          <w:szCs w:val="20"/>
          <w:lang w:eastAsia="zh-CN"/>
        </w:rPr>
        <w:t xml:space="preserve"> for evaluation of C&amp;C traffic for aerial U</w:t>
      </w:r>
      <w:r w:rsidRPr="00884F8F">
        <w:rPr>
          <w:rFonts w:ascii="Times New Roman" w:eastAsia="宋体" w:hAnsi="Times New Roman" w:hint="eastAsia"/>
          <w:sz w:val="20"/>
          <w:szCs w:val="20"/>
          <w:lang w:eastAsia="zh-CN"/>
        </w:rPr>
        <w:t>E</w:t>
      </w:r>
      <w:r w:rsidRPr="00884F8F">
        <w:rPr>
          <w:rFonts w:ascii="Times New Roman" w:eastAsia="宋体" w:hAnsi="Times New Roman"/>
          <w:sz w:val="20"/>
          <w:szCs w:val="20"/>
          <w:lang w:eastAsia="zh-CN"/>
        </w:rPr>
        <w:t>s with X = 1250 bytes and L = 50 ms</w:t>
      </w:r>
      <w:r w:rsidR="00D15A13">
        <w:rPr>
          <w:rFonts w:ascii="Times New Roman" w:eastAsia="宋体" w:hAnsi="Times New Roman" w:hint="eastAsia"/>
          <w:sz w:val="20"/>
          <w:szCs w:val="20"/>
          <w:lang w:eastAsia="zh-CN"/>
        </w:rPr>
        <w:t>.</w:t>
      </w:r>
    </w:p>
    <w:p w:rsidR="00BE3DF1" w:rsidRDefault="00620820">
      <w:pPr>
        <w:snapToGrid w:val="0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In this contribution, the simulation </w:t>
      </w:r>
      <w:r w:rsidR="004F1B7A">
        <w:rPr>
          <w:sz w:val="20"/>
          <w:szCs w:val="20"/>
        </w:rPr>
        <w:t>results of reliability for C&amp;C traffic</w:t>
      </w:r>
      <w:r w:rsidR="00D56439">
        <w:rPr>
          <w:rFonts w:hint="eastAsia"/>
          <w:sz w:val="20"/>
          <w:szCs w:val="20"/>
        </w:rPr>
        <w:t xml:space="preserve"> </w:t>
      </w:r>
      <w:r w:rsidR="00D56439">
        <w:rPr>
          <w:sz w:val="20"/>
          <w:szCs w:val="20"/>
        </w:rPr>
        <w:t xml:space="preserve">in </w:t>
      </w:r>
      <w:r w:rsidR="001B1178">
        <w:rPr>
          <w:rFonts w:hint="eastAsia"/>
          <w:sz w:val="20"/>
          <w:szCs w:val="20"/>
        </w:rPr>
        <w:t xml:space="preserve">UMA-AV </w:t>
      </w:r>
      <w:r w:rsidR="00D56439">
        <w:rPr>
          <w:sz w:val="20"/>
          <w:szCs w:val="20"/>
        </w:rPr>
        <w:t>case</w:t>
      </w:r>
      <w:r w:rsidR="00E45910">
        <w:rPr>
          <w:rFonts w:hint="eastAsia"/>
          <w:sz w:val="20"/>
          <w:szCs w:val="20"/>
        </w:rPr>
        <w:t xml:space="preserve"> </w:t>
      </w:r>
      <w:r w:rsidR="00D56439">
        <w:rPr>
          <w:sz w:val="20"/>
          <w:szCs w:val="20"/>
        </w:rPr>
        <w:t xml:space="preserve">5 </w:t>
      </w:r>
      <w:r w:rsidR="004F1B7A">
        <w:rPr>
          <w:sz w:val="20"/>
          <w:szCs w:val="20"/>
        </w:rPr>
        <w:t>are</w:t>
      </w:r>
      <w:r w:rsidR="004F1B7A">
        <w:rPr>
          <w:rFonts w:hint="eastAsia"/>
          <w:sz w:val="20"/>
          <w:szCs w:val="20"/>
        </w:rPr>
        <w:t xml:space="preserve"> provided</w:t>
      </w:r>
      <w:r w:rsidR="004F1B7A">
        <w:rPr>
          <w:sz w:val="20"/>
          <w:szCs w:val="20"/>
        </w:rPr>
        <w:t>.</w:t>
      </w:r>
    </w:p>
    <w:p w:rsidR="008E3484" w:rsidRDefault="0060609A" w:rsidP="008D29CE">
      <w:pPr>
        <w:widowControl/>
        <w:numPr>
          <w:ilvl w:val="0"/>
          <w:numId w:val="1"/>
        </w:numPr>
        <w:tabs>
          <w:tab w:val="clear" w:pos="432"/>
        </w:tabs>
        <w:snapToGrid w:val="0"/>
        <w:spacing w:before="120" w:after="180"/>
        <w:ind w:left="357" w:hanging="357"/>
        <w:jc w:val="left"/>
        <w:rPr>
          <w:rFonts w:cs="Arial"/>
          <w:b/>
          <w:sz w:val="28"/>
          <w:szCs w:val="28"/>
        </w:rPr>
      </w:pPr>
      <w:r w:rsidRPr="0060609A">
        <w:rPr>
          <w:rFonts w:ascii="Arial" w:hAnsi="Arial" w:cs="Arial"/>
          <w:b/>
          <w:kern w:val="0"/>
          <w:sz w:val="28"/>
          <w:szCs w:val="28"/>
        </w:rPr>
        <w:t xml:space="preserve">Simulation assumption and results </w:t>
      </w:r>
    </w:p>
    <w:p w:rsidR="00025A69" w:rsidRPr="00545C9C" w:rsidRDefault="006621F9" w:rsidP="00D56439">
      <w:pPr>
        <w:widowControl/>
        <w:shd w:val="clear" w:color="auto" w:fill="FFFFFF"/>
        <w:snapToGrid w:val="0"/>
        <w:jc w:val="left"/>
        <w:rPr>
          <w:sz w:val="20"/>
          <w:szCs w:val="20"/>
        </w:rPr>
      </w:pPr>
      <w:r>
        <w:rPr>
          <w:rFonts w:hint="eastAsia"/>
          <w:sz w:val="20"/>
          <w:szCs w:val="20"/>
        </w:rPr>
        <w:t>Based on the evaluation assumption</w:t>
      </w:r>
      <w:r w:rsidR="00437FA6">
        <w:rPr>
          <w:rFonts w:hint="eastAsia"/>
          <w:sz w:val="20"/>
          <w:szCs w:val="20"/>
        </w:rPr>
        <w:t xml:space="preserve"> mentioned above</w:t>
      </w:r>
      <w:r>
        <w:rPr>
          <w:rFonts w:hint="eastAsia"/>
          <w:sz w:val="20"/>
          <w:szCs w:val="20"/>
        </w:rPr>
        <w:t xml:space="preserve">, </w:t>
      </w:r>
      <w:r w:rsidR="00437FA6">
        <w:rPr>
          <w:rFonts w:hint="eastAsia"/>
          <w:sz w:val="20"/>
          <w:szCs w:val="20"/>
        </w:rPr>
        <w:t xml:space="preserve">the reliability of aerial UT with C&amp;C traffic is evaluated in UMa-AV case 5 </w:t>
      </w:r>
      <w:r w:rsidR="00437FA6">
        <w:rPr>
          <w:sz w:val="20"/>
          <w:szCs w:val="20"/>
        </w:rPr>
        <w:t>scenario</w:t>
      </w:r>
      <w:r>
        <w:rPr>
          <w:rFonts w:hint="eastAsia"/>
          <w:sz w:val="20"/>
          <w:szCs w:val="20"/>
        </w:rPr>
        <w:t>.</w:t>
      </w:r>
      <w:r w:rsidR="00025A69">
        <w:rPr>
          <w:rFonts w:hint="eastAsia"/>
          <w:sz w:val="20"/>
          <w:szCs w:val="20"/>
        </w:rPr>
        <w:t xml:space="preserve"> </w:t>
      </w:r>
      <w:r w:rsidR="00437FA6">
        <w:rPr>
          <w:rFonts w:hint="eastAsia"/>
          <w:sz w:val="20"/>
          <w:szCs w:val="20"/>
        </w:rPr>
        <w:t xml:space="preserve">In this simulation, the terrestrial UTs with FTP model 3 are jointly scheduled with </w:t>
      </w:r>
      <w:r w:rsidR="00437FA6">
        <w:rPr>
          <w:sz w:val="20"/>
          <w:szCs w:val="20"/>
        </w:rPr>
        <w:t>aerial</w:t>
      </w:r>
      <w:r w:rsidR="00437FA6">
        <w:rPr>
          <w:rFonts w:hint="eastAsia"/>
          <w:sz w:val="20"/>
          <w:szCs w:val="20"/>
        </w:rPr>
        <w:t xml:space="preserve"> UT. </w:t>
      </w:r>
      <w:r w:rsidR="00257BC9">
        <w:rPr>
          <w:rFonts w:hint="eastAsia"/>
          <w:sz w:val="20"/>
          <w:szCs w:val="20"/>
        </w:rPr>
        <w:t xml:space="preserve">More detailed assumptions can be found in </w:t>
      </w:r>
      <w:r w:rsidR="004147FA">
        <w:rPr>
          <w:sz w:val="20"/>
          <w:szCs w:val="20"/>
        </w:rPr>
        <w:fldChar w:fldCharType="begin"/>
      </w:r>
      <w:r w:rsidR="00257BC9">
        <w:rPr>
          <w:sz w:val="20"/>
          <w:szCs w:val="20"/>
        </w:rPr>
        <w:instrText xml:space="preserve"> </w:instrText>
      </w:r>
      <w:r w:rsidR="00257BC9">
        <w:rPr>
          <w:rFonts w:hint="eastAsia"/>
          <w:sz w:val="20"/>
          <w:szCs w:val="20"/>
        </w:rPr>
        <w:instrText>REF _Ref498671748 \h</w:instrText>
      </w:r>
      <w:r w:rsidR="00257BC9">
        <w:rPr>
          <w:sz w:val="20"/>
          <w:szCs w:val="20"/>
        </w:rPr>
        <w:instrText xml:space="preserve"> </w:instrText>
      </w:r>
      <w:r w:rsidR="004147FA">
        <w:rPr>
          <w:sz w:val="20"/>
          <w:szCs w:val="20"/>
        </w:rPr>
      </w:r>
      <w:r w:rsidR="004147FA">
        <w:rPr>
          <w:sz w:val="20"/>
          <w:szCs w:val="20"/>
        </w:rPr>
        <w:fldChar w:fldCharType="separate"/>
      </w:r>
      <w:r w:rsidR="0060609A" w:rsidRPr="0060609A">
        <w:rPr>
          <w:sz w:val="20"/>
          <w:szCs w:val="20"/>
        </w:rPr>
        <w:t xml:space="preserve">Table </w:t>
      </w:r>
      <w:r w:rsidR="0060609A" w:rsidRPr="0060609A">
        <w:rPr>
          <w:noProof/>
          <w:sz w:val="20"/>
          <w:szCs w:val="20"/>
        </w:rPr>
        <w:t>1</w:t>
      </w:r>
      <w:r w:rsidR="004147FA">
        <w:rPr>
          <w:sz w:val="20"/>
          <w:szCs w:val="20"/>
        </w:rPr>
        <w:fldChar w:fldCharType="end"/>
      </w:r>
      <w:r w:rsidR="00257BC9">
        <w:rPr>
          <w:rFonts w:hint="eastAsia"/>
          <w:sz w:val="20"/>
          <w:szCs w:val="20"/>
        </w:rPr>
        <w:t xml:space="preserve">. </w:t>
      </w:r>
    </w:p>
    <w:p w:rsidR="00D56439" w:rsidRPr="00D56439" w:rsidRDefault="00D56439" w:rsidP="00D56439">
      <w:pPr>
        <w:widowControl/>
        <w:shd w:val="clear" w:color="auto" w:fill="FFFFFF"/>
        <w:snapToGrid w:val="0"/>
        <w:jc w:val="left"/>
        <w:rPr>
          <w:sz w:val="20"/>
          <w:szCs w:val="20"/>
        </w:rPr>
      </w:pPr>
    </w:p>
    <w:p w:rsidR="0060609A" w:rsidRPr="0060609A" w:rsidRDefault="0060609A" w:rsidP="0060609A">
      <w:pPr>
        <w:pStyle w:val="a4"/>
        <w:keepNext/>
        <w:rPr>
          <w:sz w:val="20"/>
          <w:szCs w:val="20"/>
        </w:rPr>
      </w:pPr>
      <w:bookmarkStart w:id="0" w:name="_Ref498671748"/>
      <w:r w:rsidRPr="0060609A">
        <w:rPr>
          <w:b w:val="0"/>
          <w:sz w:val="20"/>
          <w:szCs w:val="20"/>
        </w:rPr>
        <w:t xml:space="preserve">Table </w:t>
      </w:r>
      <w:r w:rsidR="004147FA" w:rsidRPr="0060609A">
        <w:rPr>
          <w:b w:val="0"/>
          <w:sz w:val="20"/>
          <w:szCs w:val="20"/>
        </w:rPr>
        <w:fldChar w:fldCharType="begin"/>
      </w:r>
      <w:r w:rsidRPr="0060609A">
        <w:rPr>
          <w:b w:val="0"/>
          <w:sz w:val="20"/>
          <w:szCs w:val="20"/>
        </w:rPr>
        <w:instrText xml:space="preserve"> SEQ Table \* ARABIC </w:instrText>
      </w:r>
      <w:r w:rsidR="004147FA" w:rsidRPr="0060609A">
        <w:rPr>
          <w:b w:val="0"/>
          <w:sz w:val="20"/>
          <w:szCs w:val="20"/>
        </w:rPr>
        <w:fldChar w:fldCharType="separate"/>
      </w:r>
      <w:r w:rsidR="00241B32">
        <w:rPr>
          <w:b w:val="0"/>
          <w:noProof/>
          <w:sz w:val="20"/>
          <w:szCs w:val="20"/>
        </w:rPr>
        <w:t>1</w:t>
      </w:r>
      <w:r w:rsidR="004147FA" w:rsidRPr="0060609A">
        <w:rPr>
          <w:b w:val="0"/>
          <w:sz w:val="20"/>
          <w:szCs w:val="20"/>
        </w:rPr>
        <w:fldChar w:fldCharType="end"/>
      </w:r>
      <w:bookmarkEnd w:id="0"/>
      <w:r w:rsidRPr="0060609A">
        <w:rPr>
          <w:b w:val="0"/>
          <w:sz w:val="20"/>
          <w:szCs w:val="20"/>
        </w:rPr>
        <w:t xml:space="preserve"> </w:t>
      </w:r>
      <w:r w:rsidRPr="0060609A">
        <w:rPr>
          <w:b w:val="0"/>
          <w:color w:val="000000"/>
          <w:sz w:val="20"/>
          <w:szCs w:val="20"/>
        </w:rPr>
        <w:t>Evaluation assumption for UMa-AV reliability</w:t>
      </w:r>
    </w:p>
    <w:tbl>
      <w:tblPr>
        <w:tblStyle w:val="af6"/>
        <w:tblW w:w="0" w:type="auto"/>
        <w:jc w:val="center"/>
        <w:tblLook w:val="04A0"/>
      </w:tblPr>
      <w:tblGrid>
        <w:gridCol w:w="2605"/>
        <w:gridCol w:w="4813"/>
      </w:tblGrid>
      <w:tr w:rsidR="004F1B7A" w:rsidRPr="000A7553" w:rsidTr="000A7553">
        <w:trPr>
          <w:trHeight w:val="411"/>
          <w:jc w:val="center"/>
        </w:trPr>
        <w:tc>
          <w:tcPr>
            <w:tcW w:w="2605" w:type="dxa"/>
            <w:vAlign w:val="center"/>
          </w:tcPr>
          <w:p w:rsidR="004F1B7A" w:rsidRPr="000A7553" w:rsidRDefault="004F1B7A" w:rsidP="000A7553">
            <w:pPr>
              <w:jc w:val="center"/>
              <w:rPr>
                <w:sz w:val="20"/>
                <w:szCs w:val="20"/>
                <w:lang w:val="en-GB"/>
              </w:rPr>
            </w:pPr>
            <w:r w:rsidRPr="000A7553">
              <w:rPr>
                <w:sz w:val="20"/>
                <w:szCs w:val="20"/>
                <w:lang w:val="en-GB"/>
              </w:rPr>
              <w:t>Scenario</w:t>
            </w:r>
          </w:p>
        </w:tc>
        <w:tc>
          <w:tcPr>
            <w:tcW w:w="4813" w:type="dxa"/>
            <w:vAlign w:val="center"/>
          </w:tcPr>
          <w:p w:rsidR="004F1B7A" w:rsidRPr="000A7553" w:rsidRDefault="004F1B7A" w:rsidP="000A7553">
            <w:pPr>
              <w:jc w:val="center"/>
              <w:rPr>
                <w:sz w:val="20"/>
                <w:szCs w:val="20"/>
                <w:lang w:val="en-GB"/>
              </w:rPr>
            </w:pPr>
            <w:r w:rsidRPr="000A7553">
              <w:rPr>
                <w:sz w:val="20"/>
                <w:szCs w:val="20"/>
                <w:lang w:val="en-GB"/>
              </w:rPr>
              <w:t>UMa-AV</w:t>
            </w:r>
          </w:p>
        </w:tc>
      </w:tr>
      <w:tr w:rsidR="004F1B7A" w:rsidRPr="000A7553" w:rsidTr="000A7553">
        <w:trPr>
          <w:trHeight w:val="554"/>
          <w:jc w:val="center"/>
        </w:trPr>
        <w:tc>
          <w:tcPr>
            <w:tcW w:w="2605" w:type="dxa"/>
            <w:vAlign w:val="center"/>
          </w:tcPr>
          <w:p w:rsidR="0060609A" w:rsidRDefault="004F1B7A" w:rsidP="0060609A">
            <w:pPr>
              <w:jc w:val="center"/>
              <w:rPr>
                <w:sz w:val="20"/>
                <w:szCs w:val="20"/>
                <w:lang w:val="en-GB"/>
              </w:rPr>
            </w:pPr>
            <w:r w:rsidRPr="000A7553">
              <w:rPr>
                <w:color w:val="000000"/>
                <w:kern w:val="24"/>
                <w:sz w:val="20"/>
                <w:szCs w:val="20"/>
              </w:rPr>
              <w:t>Cell layout</w:t>
            </w:r>
          </w:p>
        </w:tc>
        <w:tc>
          <w:tcPr>
            <w:tcW w:w="4813" w:type="dxa"/>
          </w:tcPr>
          <w:p w:rsidR="004F1B7A" w:rsidRPr="000A7553" w:rsidRDefault="004F1B7A" w:rsidP="004F1B7A">
            <w:pPr>
              <w:rPr>
                <w:sz w:val="20"/>
                <w:szCs w:val="20"/>
                <w:lang w:val="en-GB"/>
              </w:rPr>
            </w:pPr>
            <w:r w:rsidRPr="000A7553">
              <w:rPr>
                <w:iCs/>
                <w:sz w:val="20"/>
                <w:szCs w:val="20"/>
                <w:lang w:eastAsia="ja-JP"/>
              </w:rPr>
              <w:t>Hexagonal grid, 19 macro sites, 3 sectors per site (ISD = 500m)</w:t>
            </w:r>
          </w:p>
        </w:tc>
      </w:tr>
      <w:tr w:rsidR="004F1B7A" w:rsidRPr="000A7553" w:rsidTr="000A7553">
        <w:trPr>
          <w:trHeight w:val="366"/>
          <w:jc w:val="center"/>
        </w:trPr>
        <w:tc>
          <w:tcPr>
            <w:tcW w:w="2605" w:type="dxa"/>
            <w:vAlign w:val="center"/>
          </w:tcPr>
          <w:p w:rsidR="0060609A" w:rsidRDefault="004F1B7A" w:rsidP="0060609A">
            <w:pPr>
              <w:jc w:val="center"/>
              <w:rPr>
                <w:sz w:val="20"/>
                <w:szCs w:val="20"/>
                <w:lang w:val="en-GB"/>
              </w:rPr>
            </w:pPr>
            <w:r w:rsidRPr="000A7553">
              <w:rPr>
                <w:color w:val="000000"/>
                <w:kern w:val="24"/>
                <w:sz w:val="20"/>
                <w:szCs w:val="20"/>
              </w:rPr>
              <w:t>BS antenna configuration</w:t>
            </w:r>
          </w:p>
        </w:tc>
        <w:tc>
          <w:tcPr>
            <w:tcW w:w="4813" w:type="dxa"/>
            <w:vAlign w:val="center"/>
          </w:tcPr>
          <w:p w:rsidR="0060609A" w:rsidRDefault="004F1B7A" w:rsidP="0060609A">
            <w:pPr>
              <w:jc w:val="center"/>
              <w:rPr>
                <w:sz w:val="20"/>
                <w:szCs w:val="20"/>
                <w:lang w:val="en-GB"/>
              </w:rPr>
            </w:pPr>
            <w:r w:rsidRPr="000A7553">
              <w:rPr>
                <w:rFonts w:eastAsia="SimSun"/>
                <w:kern w:val="24"/>
                <w:sz w:val="20"/>
                <w:szCs w:val="20"/>
              </w:rPr>
              <w:t>2Tx/2Rx cross polarized</w:t>
            </w:r>
          </w:p>
        </w:tc>
      </w:tr>
      <w:tr w:rsidR="003A5BFB" w:rsidRPr="000A7553" w:rsidTr="000A7553">
        <w:trPr>
          <w:trHeight w:val="366"/>
          <w:jc w:val="center"/>
        </w:trPr>
        <w:tc>
          <w:tcPr>
            <w:tcW w:w="2605" w:type="dxa"/>
            <w:vAlign w:val="center"/>
          </w:tcPr>
          <w:p w:rsidR="0060609A" w:rsidRDefault="0060609A" w:rsidP="0060609A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60609A">
              <w:rPr>
                <w:sz w:val="20"/>
                <w:szCs w:val="20"/>
              </w:rPr>
              <w:t>BS antenna pattern</w:t>
            </w:r>
          </w:p>
        </w:tc>
        <w:tc>
          <w:tcPr>
            <w:tcW w:w="4813" w:type="dxa"/>
          </w:tcPr>
          <w:p w:rsidR="003A5BFB" w:rsidRPr="000A7553" w:rsidRDefault="0060609A" w:rsidP="003A5BFB">
            <w:pPr>
              <w:widowControl/>
              <w:spacing w:line="257" w:lineRule="auto"/>
              <w:jc w:val="left"/>
              <w:rPr>
                <w:kern w:val="24"/>
                <w:sz w:val="20"/>
                <w:szCs w:val="20"/>
              </w:rPr>
            </w:pPr>
            <w:r w:rsidRPr="0060609A">
              <w:rPr>
                <w:kern w:val="24"/>
                <w:sz w:val="20"/>
                <w:szCs w:val="20"/>
              </w:rPr>
              <w:t>For non FD-MIMO, the following assumptions are used to generate the BS antenna pattern:</w:t>
            </w:r>
          </w:p>
          <w:p w:rsidR="003A5BFB" w:rsidRPr="000A7553" w:rsidRDefault="0060609A" w:rsidP="003A5BFB">
            <w:pPr>
              <w:widowControl/>
              <w:numPr>
                <w:ilvl w:val="0"/>
                <w:numId w:val="19"/>
              </w:numPr>
              <w:spacing w:line="256" w:lineRule="auto"/>
              <w:jc w:val="left"/>
              <w:rPr>
                <w:rFonts w:eastAsia="Times New Roman"/>
                <w:sz w:val="20"/>
                <w:szCs w:val="20"/>
              </w:rPr>
            </w:pPr>
            <w:r w:rsidRPr="0060609A">
              <w:rPr>
                <w:rFonts w:eastAsia="Times New Roman"/>
                <w:sz w:val="20"/>
                <w:szCs w:val="20"/>
              </w:rPr>
              <w:t xml:space="preserve">(M,N,P) = (8,1,2) according to </w:t>
            </w:r>
            <w:r w:rsidR="004147FA">
              <w:rPr>
                <w:rFonts w:eastAsia="Times New Roman"/>
                <w:sz w:val="20"/>
                <w:szCs w:val="20"/>
              </w:rPr>
              <w:fldChar w:fldCharType="begin"/>
            </w:r>
            <w:r w:rsidR="00A34F4B">
              <w:rPr>
                <w:rFonts w:eastAsia="Times New Roman"/>
                <w:sz w:val="20"/>
                <w:szCs w:val="20"/>
              </w:rPr>
              <w:instrText xml:space="preserve"> REF _Ref498673244 \r \h </w:instrText>
            </w:r>
            <w:r w:rsidR="004147FA">
              <w:rPr>
                <w:rFonts w:eastAsia="Times New Roman"/>
                <w:sz w:val="20"/>
                <w:szCs w:val="20"/>
              </w:rPr>
            </w:r>
            <w:r w:rsidR="004147FA">
              <w:rPr>
                <w:rFonts w:eastAsia="Times New Roman"/>
                <w:sz w:val="20"/>
                <w:szCs w:val="20"/>
              </w:rPr>
              <w:fldChar w:fldCharType="separate"/>
            </w:r>
            <w:r w:rsidR="00A34F4B">
              <w:rPr>
                <w:rFonts w:eastAsia="Times New Roman"/>
                <w:sz w:val="20"/>
                <w:szCs w:val="20"/>
              </w:rPr>
              <w:t>[4]</w:t>
            </w:r>
            <w:r w:rsidR="004147FA">
              <w:rPr>
                <w:rFonts w:eastAsia="Times New Roman"/>
                <w:sz w:val="20"/>
                <w:szCs w:val="20"/>
              </w:rPr>
              <w:fldChar w:fldCharType="end"/>
            </w:r>
          </w:p>
          <w:p w:rsidR="003A5BFB" w:rsidRPr="000A7553" w:rsidRDefault="0060609A" w:rsidP="003A5BFB">
            <w:pPr>
              <w:widowControl/>
              <w:numPr>
                <w:ilvl w:val="0"/>
                <w:numId w:val="19"/>
              </w:numPr>
              <w:spacing w:line="256" w:lineRule="auto"/>
              <w:jc w:val="left"/>
              <w:rPr>
                <w:rFonts w:eastAsia="Times New Roman"/>
                <w:sz w:val="20"/>
                <w:szCs w:val="20"/>
              </w:rPr>
            </w:pPr>
            <w:r w:rsidRPr="0060609A">
              <w:rPr>
                <w:rFonts w:eastAsia="Times New Roman"/>
                <w:sz w:val="20"/>
                <w:szCs w:val="20"/>
              </w:rPr>
              <w:t xml:space="preserve">antenna element pattern according to </w:t>
            </w:r>
            <w:r w:rsidR="004147FA">
              <w:rPr>
                <w:rFonts w:eastAsia="Times New Roman"/>
                <w:sz w:val="20"/>
                <w:szCs w:val="20"/>
              </w:rPr>
              <w:fldChar w:fldCharType="begin"/>
            </w:r>
            <w:r w:rsidR="00A34F4B">
              <w:rPr>
                <w:rFonts w:eastAsia="Times New Roman"/>
                <w:sz w:val="20"/>
                <w:szCs w:val="20"/>
              </w:rPr>
              <w:instrText xml:space="preserve"> REF _Ref498673244 \r \h </w:instrText>
            </w:r>
            <w:r w:rsidR="004147FA">
              <w:rPr>
                <w:rFonts w:eastAsia="Times New Roman"/>
                <w:sz w:val="20"/>
                <w:szCs w:val="20"/>
              </w:rPr>
            </w:r>
            <w:r w:rsidR="004147FA">
              <w:rPr>
                <w:rFonts w:eastAsia="Times New Roman"/>
                <w:sz w:val="20"/>
                <w:szCs w:val="20"/>
              </w:rPr>
              <w:fldChar w:fldCharType="separate"/>
            </w:r>
            <w:r w:rsidR="00A34F4B">
              <w:rPr>
                <w:rFonts w:eastAsia="Times New Roman"/>
                <w:sz w:val="20"/>
                <w:szCs w:val="20"/>
              </w:rPr>
              <w:t>[4]</w:t>
            </w:r>
            <w:r w:rsidR="004147FA">
              <w:rPr>
                <w:rFonts w:eastAsia="Times New Roman"/>
                <w:sz w:val="20"/>
                <w:szCs w:val="20"/>
              </w:rPr>
              <w:fldChar w:fldCharType="end"/>
            </w:r>
          </w:p>
          <w:p w:rsidR="003A5BFB" w:rsidRPr="000A7553" w:rsidRDefault="0060609A" w:rsidP="003A5BFB">
            <w:pPr>
              <w:widowControl/>
              <w:numPr>
                <w:ilvl w:val="0"/>
                <w:numId w:val="19"/>
              </w:numPr>
              <w:spacing w:line="256" w:lineRule="auto"/>
              <w:jc w:val="left"/>
              <w:rPr>
                <w:rFonts w:eastAsia="Times New Roman"/>
                <w:sz w:val="20"/>
                <w:szCs w:val="20"/>
              </w:rPr>
            </w:pPr>
            <w:r w:rsidRPr="0060609A">
              <w:rPr>
                <w:rFonts w:eastAsia="Times New Roman"/>
                <w:sz w:val="20"/>
                <w:szCs w:val="20"/>
              </w:rPr>
              <w:t>a vertical element spacing of 0.8</w:t>
            </w:r>
            <w:r w:rsidRPr="0060609A">
              <w:rPr>
                <w:iCs/>
                <w:sz w:val="20"/>
                <w:szCs w:val="20"/>
              </w:rPr>
              <w:t>λ</w:t>
            </w:r>
          </w:p>
          <w:p w:rsidR="003A5BFB" w:rsidRPr="000A7553" w:rsidRDefault="0060609A" w:rsidP="003A5BFB">
            <w:pPr>
              <w:rPr>
                <w:rFonts w:eastAsiaTheme="minorEastAsia"/>
                <w:kern w:val="24"/>
                <w:sz w:val="20"/>
                <w:szCs w:val="20"/>
              </w:rPr>
            </w:pPr>
            <w:r w:rsidRPr="0060609A">
              <w:rPr>
                <w:rFonts w:eastAsia="Times New Roman"/>
                <w:sz w:val="20"/>
                <w:szCs w:val="20"/>
              </w:rPr>
              <w:t>Vertical virtualization performed with down tilt angle ϑ</w:t>
            </w:r>
            <w:r w:rsidRPr="0060609A">
              <w:rPr>
                <w:rFonts w:eastAsiaTheme="minorEastAsia"/>
                <w:sz w:val="20"/>
                <w:szCs w:val="20"/>
              </w:rPr>
              <w:t>=100 degree.</w:t>
            </w:r>
          </w:p>
        </w:tc>
      </w:tr>
      <w:tr w:rsidR="003A5BFB" w:rsidRPr="000A7553" w:rsidTr="000A7553">
        <w:trPr>
          <w:trHeight w:val="366"/>
          <w:jc w:val="center"/>
        </w:trPr>
        <w:tc>
          <w:tcPr>
            <w:tcW w:w="2605" w:type="dxa"/>
            <w:vAlign w:val="center"/>
          </w:tcPr>
          <w:p w:rsidR="0060609A" w:rsidRPr="0060609A" w:rsidRDefault="0060609A" w:rsidP="0060609A">
            <w:pPr>
              <w:pStyle w:val="TAL"/>
              <w:jc w:val="center"/>
              <w:rPr>
                <w:sz w:val="20"/>
                <w:szCs w:val="20"/>
              </w:rPr>
            </w:pPr>
            <w:r w:rsidRPr="0060609A">
              <w:rPr>
                <w:sz w:val="20"/>
                <w:szCs w:val="20"/>
              </w:rPr>
              <w:lastRenderedPageBreak/>
              <w:t>System bandwidth</w:t>
            </w:r>
          </w:p>
        </w:tc>
        <w:tc>
          <w:tcPr>
            <w:tcW w:w="4813" w:type="dxa"/>
            <w:vAlign w:val="center"/>
          </w:tcPr>
          <w:p w:rsidR="0060609A" w:rsidRPr="0060609A" w:rsidRDefault="0060609A" w:rsidP="0060609A">
            <w:pPr>
              <w:spacing w:line="276" w:lineRule="auto"/>
              <w:jc w:val="center"/>
              <w:rPr>
                <w:rFonts w:eastAsia="Malgun Gothic"/>
                <w:color w:val="000000"/>
                <w:kern w:val="24"/>
                <w:sz w:val="20"/>
                <w:szCs w:val="20"/>
              </w:rPr>
            </w:pPr>
            <w:r w:rsidRPr="0060609A">
              <w:rPr>
                <w:rFonts w:eastAsia="Malgun Gothic"/>
                <w:color w:val="000000"/>
                <w:kern w:val="24"/>
                <w:sz w:val="20"/>
                <w:szCs w:val="20"/>
              </w:rPr>
              <w:t>10 MHz</w:t>
            </w:r>
          </w:p>
        </w:tc>
      </w:tr>
      <w:tr w:rsidR="004F1B7A" w:rsidRPr="000A7553" w:rsidTr="000A7553">
        <w:trPr>
          <w:trHeight w:val="455"/>
          <w:jc w:val="center"/>
        </w:trPr>
        <w:tc>
          <w:tcPr>
            <w:tcW w:w="2605" w:type="dxa"/>
            <w:vAlign w:val="center"/>
          </w:tcPr>
          <w:p w:rsidR="0060609A" w:rsidRDefault="004F1B7A" w:rsidP="0060609A">
            <w:pPr>
              <w:jc w:val="center"/>
              <w:rPr>
                <w:sz w:val="20"/>
                <w:szCs w:val="20"/>
                <w:lang w:val="en-GB"/>
              </w:rPr>
            </w:pPr>
            <w:r w:rsidRPr="000A7553">
              <w:rPr>
                <w:color w:val="000000"/>
                <w:kern w:val="24"/>
                <w:sz w:val="20"/>
                <w:szCs w:val="20"/>
              </w:rPr>
              <w:t xml:space="preserve">Height </w:t>
            </w:r>
            <w:r w:rsidR="000A7553" w:rsidRPr="00D50664">
              <w:rPr>
                <w:position w:val="-12"/>
              </w:rPr>
              <w:object w:dxaOrig="36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7.85pt;height:17.85pt" o:ole="">
                  <v:imagedata r:id="rId8" o:title=""/>
                </v:shape>
                <o:OLEObject Type="Embed" ProgID="Equation.DSMT4" ShapeID="_x0000_i1025" DrawAspect="Content" ObjectID="_1572496703" r:id="rId9"/>
              </w:object>
            </w:r>
            <w:r w:rsidRPr="000A7553">
              <w:rPr>
                <w:color w:val="000000"/>
                <w:kern w:val="24"/>
                <w:sz w:val="20"/>
                <w:szCs w:val="20"/>
              </w:rPr>
              <w:t xml:space="preserve"> (aerial)</w:t>
            </w:r>
          </w:p>
        </w:tc>
        <w:tc>
          <w:tcPr>
            <w:tcW w:w="4813" w:type="dxa"/>
            <w:vAlign w:val="center"/>
          </w:tcPr>
          <w:p w:rsidR="0060609A" w:rsidRDefault="0060609A" w:rsidP="0060609A">
            <w:pPr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60609A">
              <w:rPr>
                <w:rFonts w:eastAsia="Times New Roman"/>
                <w:sz w:val="20"/>
                <w:szCs w:val="20"/>
              </w:rPr>
              <w:t>Uniformly distributed between 1.5m and 300m</w:t>
            </w:r>
          </w:p>
        </w:tc>
      </w:tr>
      <w:tr w:rsidR="004F1B7A" w:rsidRPr="000A7553" w:rsidTr="000E3C7D">
        <w:trPr>
          <w:trHeight w:val="902"/>
          <w:jc w:val="center"/>
        </w:trPr>
        <w:tc>
          <w:tcPr>
            <w:tcW w:w="2605" w:type="dxa"/>
            <w:vAlign w:val="center"/>
          </w:tcPr>
          <w:p w:rsidR="0060609A" w:rsidRDefault="004F1B7A" w:rsidP="0060609A">
            <w:pPr>
              <w:keepLines/>
              <w:jc w:val="center"/>
              <w:rPr>
                <w:rFonts w:eastAsia="Malgun Gothic"/>
                <w:kern w:val="24"/>
                <w:sz w:val="20"/>
                <w:szCs w:val="20"/>
              </w:rPr>
            </w:pPr>
            <w:r w:rsidRPr="000A7553">
              <w:rPr>
                <w:kern w:val="24"/>
                <w:sz w:val="20"/>
                <w:szCs w:val="20"/>
              </w:rPr>
              <w:t>Aerial UT ratio =</w:t>
            </w:r>
          </w:p>
          <w:p w:rsidR="0060609A" w:rsidRDefault="004F1B7A" w:rsidP="0060609A">
            <w:pPr>
              <w:jc w:val="center"/>
              <w:rPr>
                <w:sz w:val="20"/>
                <w:szCs w:val="20"/>
                <w:lang w:val="en-GB"/>
              </w:rPr>
            </w:pPr>
            <w:r w:rsidRPr="000A7553">
              <w:rPr>
                <w:rFonts w:eastAsia="Malgun Gothic"/>
                <w:position w:val="-30"/>
                <w:sz w:val="20"/>
                <w:szCs w:val="20"/>
              </w:rPr>
              <w:object w:dxaOrig="1680" w:dyaOrig="615">
                <v:shape id="_x0000_i1026" type="#_x0000_t75" style="width:85.25pt;height:30.55pt" o:ole="">
                  <v:imagedata r:id="rId10" o:title=""/>
                </v:shape>
                <o:OLEObject Type="Embed" ProgID="Equation.3" ShapeID="_x0000_i1026" DrawAspect="Content" ObjectID="_1572496704" r:id="rId11"/>
              </w:object>
            </w:r>
          </w:p>
        </w:tc>
        <w:tc>
          <w:tcPr>
            <w:tcW w:w="4813" w:type="dxa"/>
            <w:vAlign w:val="center"/>
          </w:tcPr>
          <w:p w:rsidR="0060609A" w:rsidRDefault="004F1B7A" w:rsidP="0060609A">
            <w:pPr>
              <w:jc w:val="center"/>
              <w:rPr>
                <w:rFonts w:eastAsiaTheme="minorEastAsia" w:cs="Arial"/>
                <w:sz w:val="20"/>
                <w:szCs w:val="20"/>
                <w:lang w:val="en-GB"/>
              </w:rPr>
            </w:pPr>
            <w:r w:rsidRPr="000A7553">
              <w:rPr>
                <w:rFonts w:eastAsia="Times New Roman"/>
                <w:sz w:val="20"/>
                <w:szCs w:val="20"/>
              </w:rPr>
              <w:t xml:space="preserve">Case 5: 50% (corresponding to </w:t>
            </w:r>
            <w:r w:rsidRPr="000A7553">
              <w:rPr>
                <w:rFonts w:eastAsia="Malgun Gothic"/>
                <w:position w:val="-12"/>
                <w:sz w:val="20"/>
                <w:szCs w:val="20"/>
              </w:rPr>
              <w:object w:dxaOrig="855" w:dyaOrig="315">
                <v:shape id="_x0000_i1027" type="#_x0000_t75" style="width:43.8pt;height:15.55pt" o:ole="">
                  <v:imagedata r:id="rId12" o:title=""/>
                </v:shape>
                <o:OLEObject Type="Embed" ProgID="Equation.3" ShapeID="_x0000_i1027" DrawAspect="Content" ObjectID="_1572496705" r:id="rId13"/>
              </w:object>
            </w:r>
            <w:r w:rsidRPr="000A7553">
              <w:rPr>
                <w:rFonts w:eastAsia="Times New Roman"/>
                <w:sz w:val="20"/>
                <w:szCs w:val="20"/>
              </w:rPr>
              <w:t>)</w:t>
            </w:r>
          </w:p>
        </w:tc>
      </w:tr>
      <w:tr w:rsidR="004F1B7A" w:rsidRPr="000A7553" w:rsidTr="000A7553">
        <w:trPr>
          <w:trHeight w:val="402"/>
          <w:jc w:val="center"/>
        </w:trPr>
        <w:tc>
          <w:tcPr>
            <w:tcW w:w="2605" w:type="dxa"/>
            <w:vAlign w:val="center"/>
          </w:tcPr>
          <w:p w:rsidR="0060609A" w:rsidRDefault="004F1B7A" w:rsidP="0060609A">
            <w:pPr>
              <w:jc w:val="center"/>
              <w:rPr>
                <w:sz w:val="20"/>
                <w:szCs w:val="20"/>
                <w:lang w:val="en-GB"/>
              </w:rPr>
            </w:pPr>
            <w:r w:rsidRPr="000A7553">
              <w:rPr>
                <w:sz w:val="20"/>
                <w:szCs w:val="20"/>
              </w:rPr>
              <w:t>Traffic model</w:t>
            </w:r>
            <w:r w:rsidR="00EC6045">
              <w:rPr>
                <w:sz w:val="20"/>
                <w:szCs w:val="20"/>
              </w:rPr>
              <w:t xml:space="preserve"> for </w:t>
            </w:r>
            <w:r w:rsidR="00854A56">
              <w:rPr>
                <w:rFonts w:hint="eastAsia"/>
                <w:sz w:val="20"/>
                <w:szCs w:val="20"/>
              </w:rPr>
              <w:t>a</w:t>
            </w:r>
            <w:r w:rsidR="00EC6045">
              <w:rPr>
                <w:sz w:val="20"/>
                <w:szCs w:val="20"/>
              </w:rPr>
              <w:t>erial UT</w:t>
            </w:r>
          </w:p>
        </w:tc>
        <w:tc>
          <w:tcPr>
            <w:tcW w:w="4813" w:type="dxa"/>
          </w:tcPr>
          <w:p w:rsidR="004F1B7A" w:rsidRPr="000A7553" w:rsidRDefault="004F1B7A" w:rsidP="004F1B7A">
            <w:pPr>
              <w:rPr>
                <w:sz w:val="20"/>
                <w:szCs w:val="20"/>
                <w:lang w:eastAsia="ja-JP"/>
              </w:rPr>
            </w:pPr>
            <w:r w:rsidRPr="000A7553">
              <w:rPr>
                <w:sz w:val="20"/>
                <w:szCs w:val="20"/>
                <w:lang w:eastAsia="ja-JP"/>
              </w:rPr>
              <w:t>Downlink command and control: periodic packet arrivals with fixed packet size</w:t>
            </w:r>
          </w:p>
          <w:p w:rsidR="004F1B7A" w:rsidRPr="000A7553" w:rsidRDefault="004F1B7A" w:rsidP="00D56439">
            <w:pPr>
              <w:widowControl/>
              <w:numPr>
                <w:ilvl w:val="0"/>
                <w:numId w:val="10"/>
              </w:numPr>
              <w:spacing w:line="276" w:lineRule="auto"/>
              <w:jc w:val="left"/>
              <w:rPr>
                <w:rFonts w:eastAsia="MS Mincho"/>
                <w:bCs/>
                <w:sz w:val="20"/>
                <w:szCs w:val="20"/>
              </w:rPr>
            </w:pPr>
            <w:r w:rsidRPr="000A7553">
              <w:rPr>
                <w:sz w:val="20"/>
                <w:szCs w:val="20"/>
              </w:rPr>
              <w:t>Pa</w:t>
            </w:r>
            <w:r w:rsidRPr="000A7553">
              <w:rPr>
                <w:rFonts w:eastAsia="MS Mincho"/>
                <w:bCs/>
                <w:sz w:val="20"/>
                <w:szCs w:val="20"/>
              </w:rPr>
              <w:t>cket size: 1250 bytes</w:t>
            </w:r>
          </w:p>
          <w:p w:rsidR="004F1B7A" w:rsidRPr="000A7553" w:rsidRDefault="004F1B7A" w:rsidP="00D56439">
            <w:pPr>
              <w:widowControl/>
              <w:numPr>
                <w:ilvl w:val="0"/>
                <w:numId w:val="10"/>
              </w:numPr>
              <w:spacing w:line="276" w:lineRule="auto"/>
              <w:jc w:val="left"/>
              <w:rPr>
                <w:rFonts w:eastAsia="MS Mincho"/>
                <w:bCs/>
                <w:sz w:val="20"/>
                <w:szCs w:val="20"/>
              </w:rPr>
            </w:pPr>
            <w:r w:rsidRPr="000A7553">
              <w:rPr>
                <w:rFonts w:eastAsia="MS Mincho"/>
                <w:bCs/>
                <w:sz w:val="20"/>
                <w:szCs w:val="20"/>
              </w:rPr>
              <w:t>Period: 100 ms</w:t>
            </w:r>
          </w:p>
          <w:p w:rsidR="004F1B7A" w:rsidRPr="000A7553" w:rsidRDefault="004F1B7A" w:rsidP="00D56439">
            <w:pPr>
              <w:widowControl/>
              <w:numPr>
                <w:ilvl w:val="0"/>
                <w:numId w:val="10"/>
              </w:numPr>
              <w:spacing w:line="276" w:lineRule="auto"/>
              <w:jc w:val="left"/>
              <w:rPr>
                <w:sz w:val="20"/>
                <w:szCs w:val="20"/>
              </w:rPr>
            </w:pPr>
            <w:r w:rsidRPr="000A7553">
              <w:rPr>
                <w:rFonts w:eastAsia="MS Mincho"/>
                <w:bCs/>
                <w:sz w:val="20"/>
                <w:szCs w:val="20"/>
              </w:rPr>
              <w:t>Arrival time of the first packet: uniformly dis</w:t>
            </w:r>
            <w:r w:rsidRPr="000A7553">
              <w:rPr>
                <w:sz w:val="20"/>
                <w:szCs w:val="20"/>
              </w:rPr>
              <w:t>tributed between 0 ms and 100 ms</w:t>
            </w:r>
          </w:p>
        </w:tc>
      </w:tr>
      <w:tr w:rsidR="003A5BFB" w:rsidRPr="000A7553" w:rsidTr="000A7553">
        <w:trPr>
          <w:trHeight w:val="402"/>
          <w:jc w:val="center"/>
        </w:trPr>
        <w:tc>
          <w:tcPr>
            <w:tcW w:w="2605" w:type="dxa"/>
            <w:vAlign w:val="center"/>
          </w:tcPr>
          <w:p w:rsidR="0060609A" w:rsidRDefault="003A5BFB" w:rsidP="0060609A">
            <w:pPr>
              <w:jc w:val="center"/>
              <w:rPr>
                <w:sz w:val="20"/>
                <w:szCs w:val="20"/>
              </w:rPr>
            </w:pPr>
            <w:r w:rsidRPr="000A7553">
              <w:rPr>
                <w:sz w:val="20"/>
                <w:szCs w:val="20"/>
              </w:rPr>
              <w:t>Traffic model</w:t>
            </w:r>
            <w:r w:rsidR="00EC6045">
              <w:rPr>
                <w:sz w:val="20"/>
                <w:szCs w:val="20"/>
              </w:rPr>
              <w:t xml:space="preserve"> for </w:t>
            </w:r>
            <w:r w:rsidR="00854A56">
              <w:rPr>
                <w:rFonts w:hint="eastAsia"/>
                <w:sz w:val="20"/>
                <w:szCs w:val="20"/>
              </w:rPr>
              <w:t>t</w:t>
            </w:r>
            <w:r w:rsidR="00854A56" w:rsidRPr="000A7553">
              <w:rPr>
                <w:sz w:val="20"/>
                <w:szCs w:val="20"/>
              </w:rPr>
              <w:t>errestrial</w:t>
            </w:r>
            <w:r w:rsidR="00EC6045">
              <w:rPr>
                <w:sz w:val="20"/>
                <w:szCs w:val="20"/>
              </w:rPr>
              <w:t xml:space="preserve"> UT</w:t>
            </w:r>
          </w:p>
        </w:tc>
        <w:tc>
          <w:tcPr>
            <w:tcW w:w="4813" w:type="dxa"/>
            <w:vAlign w:val="center"/>
          </w:tcPr>
          <w:p w:rsidR="0060609A" w:rsidRDefault="00EC6045" w:rsidP="006060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FTP Model 3 with packet size 0.5MB.</w:t>
            </w:r>
          </w:p>
        </w:tc>
      </w:tr>
      <w:tr w:rsidR="004F1B7A" w:rsidRPr="000A7553" w:rsidTr="000A7553">
        <w:trPr>
          <w:trHeight w:val="411"/>
          <w:jc w:val="center"/>
        </w:trPr>
        <w:tc>
          <w:tcPr>
            <w:tcW w:w="2605" w:type="dxa"/>
            <w:vAlign w:val="center"/>
          </w:tcPr>
          <w:p w:rsidR="0060609A" w:rsidRDefault="004F1B7A" w:rsidP="0060609A">
            <w:pPr>
              <w:jc w:val="center"/>
              <w:rPr>
                <w:sz w:val="20"/>
                <w:szCs w:val="20"/>
              </w:rPr>
            </w:pPr>
            <w:r w:rsidRPr="000A7553">
              <w:rPr>
                <w:rFonts w:eastAsia="Calibri"/>
                <w:kern w:val="24"/>
                <w:sz w:val="20"/>
                <w:szCs w:val="20"/>
                <w:lang w:val="en-CA"/>
              </w:rPr>
              <w:t>Scheduler assumptions</w:t>
            </w:r>
          </w:p>
        </w:tc>
        <w:tc>
          <w:tcPr>
            <w:tcW w:w="4813" w:type="dxa"/>
          </w:tcPr>
          <w:p w:rsidR="00EB4A81" w:rsidRDefault="002214BF" w:rsidP="00EB4A81">
            <w:pPr>
              <w:widowControl/>
              <w:numPr>
                <w:ilvl w:val="0"/>
                <w:numId w:val="10"/>
              </w:numPr>
              <w:spacing w:line="276" w:lineRule="auto"/>
              <w:jc w:val="left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eastAsiaTheme="minorEastAsia" w:hint="eastAsia"/>
                <w:bCs/>
                <w:sz w:val="20"/>
                <w:szCs w:val="20"/>
              </w:rPr>
              <w:t>Both a</w:t>
            </w:r>
            <w:r w:rsidRPr="000A7553">
              <w:rPr>
                <w:rFonts w:eastAsia="MS Mincho"/>
                <w:bCs/>
                <w:sz w:val="20"/>
                <w:szCs w:val="20"/>
              </w:rPr>
              <w:t xml:space="preserve">erial </w:t>
            </w:r>
            <w:r w:rsidR="004F1B7A" w:rsidRPr="000A7553">
              <w:rPr>
                <w:rFonts w:eastAsia="MS Mincho"/>
                <w:bCs/>
                <w:sz w:val="20"/>
                <w:szCs w:val="20"/>
              </w:rPr>
              <w:t xml:space="preserve">and terrestrial </w:t>
            </w:r>
            <w:r w:rsidR="00EC6045">
              <w:rPr>
                <w:rFonts w:eastAsiaTheme="minorEastAsia"/>
                <w:bCs/>
                <w:sz w:val="20"/>
                <w:szCs w:val="20"/>
              </w:rPr>
              <w:t>UT</w:t>
            </w:r>
            <w:r>
              <w:rPr>
                <w:rFonts w:eastAsiaTheme="minorEastAsia" w:hint="eastAsia"/>
                <w:bCs/>
                <w:sz w:val="20"/>
                <w:szCs w:val="20"/>
              </w:rPr>
              <w:t>s</w:t>
            </w:r>
            <w:r w:rsidR="004F1B7A" w:rsidRPr="000A7553">
              <w:rPr>
                <w:rFonts w:eastAsia="MS Mincho"/>
                <w:bCs/>
                <w:sz w:val="20"/>
                <w:szCs w:val="20"/>
              </w:rPr>
              <w:t xml:space="preserve"> are scheduled in </w:t>
            </w:r>
            <w:r w:rsidR="00EC6045">
              <w:rPr>
                <w:rFonts w:eastAsiaTheme="minorEastAsia"/>
                <w:bCs/>
                <w:sz w:val="20"/>
                <w:szCs w:val="20"/>
              </w:rPr>
              <w:t xml:space="preserve">the shared </w:t>
            </w:r>
            <w:r w:rsidR="004F1B7A" w:rsidRPr="000A7553">
              <w:rPr>
                <w:rFonts w:eastAsia="MS Mincho"/>
                <w:bCs/>
                <w:sz w:val="20"/>
                <w:szCs w:val="20"/>
              </w:rPr>
              <w:t>resource</w:t>
            </w:r>
            <w:r w:rsidR="00EB4A81">
              <w:rPr>
                <w:rFonts w:eastAsiaTheme="minorEastAsia" w:hint="eastAsia"/>
                <w:bCs/>
                <w:sz w:val="20"/>
                <w:szCs w:val="20"/>
              </w:rPr>
              <w:t>s with p</w:t>
            </w:r>
            <w:r w:rsidR="00EC6045">
              <w:rPr>
                <w:rFonts w:eastAsiaTheme="minorEastAsia"/>
                <w:bCs/>
                <w:sz w:val="20"/>
                <w:szCs w:val="20"/>
              </w:rPr>
              <w:t xml:space="preserve">roportional </w:t>
            </w:r>
            <w:r w:rsidR="00630544">
              <w:rPr>
                <w:rFonts w:eastAsiaTheme="minorEastAsia" w:hint="eastAsia"/>
                <w:bCs/>
                <w:sz w:val="20"/>
                <w:szCs w:val="20"/>
              </w:rPr>
              <w:t>f</w:t>
            </w:r>
            <w:r w:rsidR="00EC6045">
              <w:rPr>
                <w:rFonts w:eastAsiaTheme="minorEastAsia"/>
                <w:bCs/>
                <w:sz w:val="20"/>
                <w:szCs w:val="20"/>
              </w:rPr>
              <w:t xml:space="preserve">air </w:t>
            </w:r>
            <w:r w:rsidR="00630544">
              <w:rPr>
                <w:rFonts w:eastAsiaTheme="minorEastAsia" w:hint="eastAsia"/>
                <w:bCs/>
                <w:sz w:val="20"/>
                <w:szCs w:val="20"/>
              </w:rPr>
              <w:t>s</w:t>
            </w:r>
            <w:r w:rsidR="00EC6045">
              <w:rPr>
                <w:rFonts w:eastAsiaTheme="minorEastAsia"/>
                <w:bCs/>
                <w:sz w:val="20"/>
                <w:szCs w:val="20"/>
              </w:rPr>
              <w:t>cheduler</w:t>
            </w:r>
          </w:p>
          <w:p w:rsidR="00D56439" w:rsidRPr="000A7553" w:rsidRDefault="00EC6045" w:rsidP="00EB4A81">
            <w:pPr>
              <w:widowControl/>
              <w:numPr>
                <w:ilvl w:val="0"/>
                <w:numId w:val="10"/>
              </w:numPr>
              <w:spacing w:line="276" w:lineRule="auto"/>
              <w:jc w:val="left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eastAsiaTheme="minorEastAsia"/>
                <w:bCs/>
                <w:sz w:val="20"/>
                <w:szCs w:val="20"/>
              </w:rPr>
              <w:t>Qo</w:t>
            </w:r>
            <w:r w:rsidR="00EB4A81">
              <w:rPr>
                <w:rFonts w:eastAsiaTheme="minorEastAsia" w:hint="eastAsia"/>
                <w:bCs/>
                <w:sz w:val="20"/>
                <w:szCs w:val="20"/>
              </w:rPr>
              <w:t>S</w:t>
            </w:r>
            <w:r>
              <w:rPr>
                <w:rFonts w:eastAsiaTheme="minorEastAsia"/>
                <w:bCs/>
                <w:sz w:val="20"/>
                <w:szCs w:val="20"/>
              </w:rPr>
              <w:t xml:space="preserve"> is </w:t>
            </w:r>
            <w:r>
              <w:rPr>
                <w:rFonts w:eastAsia="MS Mincho"/>
                <w:bCs/>
                <w:sz w:val="20"/>
                <w:szCs w:val="20"/>
              </w:rPr>
              <w:t>not</w:t>
            </w:r>
            <w:r>
              <w:rPr>
                <w:rFonts w:eastAsiaTheme="minorEastAsia"/>
                <w:bCs/>
                <w:sz w:val="20"/>
                <w:szCs w:val="20"/>
              </w:rPr>
              <w:t xml:space="preserve"> assumed.</w:t>
            </w:r>
          </w:p>
        </w:tc>
      </w:tr>
    </w:tbl>
    <w:p w:rsidR="00392629" w:rsidRDefault="00392629" w:rsidP="004F1B7A">
      <w:pPr>
        <w:widowControl/>
        <w:shd w:val="clear" w:color="auto" w:fill="FFFFFF"/>
        <w:snapToGrid w:val="0"/>
        <w:jc w:val="left"/>
        <w:rPr>
          <w:sz w:val="28"/>
          <w:szCs w:val="28"/>
        </w:rPr>
      </w:pPr>
    </w:p>
    <w:p w:rsidR="008E3484" w:rsidRDefault="00A755ED">
      <w:pPr>
        <w:keepNext/>
        <w:snapToGrid w:val="0"/>
        <w:jc w:val="center"/>
      </w:pPr>
      <w:r>
        <w:rPr>
          <w:rFonts w:hint="eastAsia"/>
          <w:noProof/>
          <w:sz w:val="20"/>
          <w:szCs w:val="20"/>
        </w:rPr>
        <w:drawing>
          <wp:inline distT="0" distB="0" distL="0" distR="0">
            <wp:extent cx="3206818" cy="2406607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6818" cy="24066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3484" w:rsidRDefault="0060609A">
      <w:pPr>
        <w:pStyle w:val="a4"/>
        <w:rPr>
          <w:sz w:val="20"/>
          <w:szCs w:val="20"/>
        </w:rPr>
      </w:pPr>
      <w:r w:rsidRPr="0060609A">
        <w:rPr>
          <w:b w:val="0"/>
          <w:sz w:val="20"/>
          <w:szCs w:val="20"/>
        </w:rPr>
        <w:t xml:space="preserve">Figure </w:t>
      </w:r>
      <w:r w:rsidR="004147FA" w:rsidRPr="0060609A">
        <w:rPr>
          <w:b w:val="0"/>
          <w:sz w:val="20"/>
          <w:szCs w:val="20"/>
        </w:rPr>
        <w:fldChar w:fldCharType="begin"/>
      </w:r>
      <w:r w:rsidRPr="0060609A">
        <w:rPr>
          <w:b w:val="0"/>
          <w:sz w:val="20"/>
          <w:szCs w:val="20"/>
        </w:rPr>
        <w:instrText xml:space="preserve"> SEQ Figure \* ARABIC </w:instrText>
      </w:r>
      <w:r w:rsidR="004147FA" w:rsidRPr="0060609A">
        <w:rPr>
          <w:b w:val="0"/>
          <w:sz w:val="20"/>
          <w:szCs w:val="20"/>
        </w:rPr>
        <w:fldChar w:fldCharType="separate"/>
      </w:r>
      <w:r w:rsidRPr="0060609A">
        <w:rPr>
          <w:b w:val="0"/>
          <w:noProof/>
          <w:sz w:val="20"/>
          <w:szCs w:val="20"/>
        </w:rPr>
        <w:t>1</w:t>
      </w:r>
      <w:r w:rsidR="004147FA" w:rsidRPr="0060609A">
        <w:rPr>
          <w:b w:val="0"/>
          <w:sz w:val="20"/>
          <w:szCs w:val="20"/>
        </w:rPr>
        <w:fldChar w:fldCharType="end"/>
      </w:r>
      <w:r w:rsidRPr="0060609A">
        <w:rPr>
          <w:b w:val="0"/>
          <w:sz w:val="20"/>
          <w:szCs w:val="20"/>
        </w:rPr>
        <w:t xml:space="preserve"> CDL of the latency for C&amp;C transmission</w:t>
      </w:r>
    </w:p>
    <w:p w:rsidR="008E3484" w:rsidRDefault="0060609A">
      <w:pPr>
        <w:pStyle w:val="a4"/>
        <w:keepNext/>
      </w:pPr>
      <w:r w:rsidRPr="0060609A">
        <w:rPr>
          <w:b w:val="0"/>
        </w:rPr>
        <w:t xml:space="preserve">Table </w:t>
      </w:r>
      <w:r w:rsidR="004147FA" w:rsidRPr="0060609A">
        <w:rPr>
          <w:b w:val="0"/>
        </w:rPr>
        <w:fldChar w:fldCharType="begin"/>
      </w:r>
      <w:r w:rsidRPr="0060609A">
        <w:rPr>
          <w:b w:val="0"/>
        </w:rPr>
        <w:instrText xml:space="preserve"> SEQ Table \* ARABIC </w:instrText>
      </w:r>
      <w:r w:rsidR="004147FA" w:rsidRPr="0060609A">
        <w:rPr>
          <w:b w:val="0"/>
        </w:rPr>
        <w:fldChar w:fldCharType="separate"/>
      </w:r>
      <w:r w:rsidRPr="0060609A">
        <w:rPr>
          <w:b w:val="0"/>
          <w:noProof/>
        </w:rPr>
        <w:t>2</w:t>
      </w:r>
      <w:r w:rsidR="004147FA" w:rsidRPr="0060609A">
        <w:rPr>
          <w:b w:val="0"/>
        </w:rPr>
        <w:fldChar w:fldCharType="end"/>
      </w:r>
      <w:r w:rsidRPr="0060609A">
        <w:rPr>
          <w:b w:val="0"/>
        </w:rPr>
        <w:t xml:space="preserve"> Reliability of aerial C&amp;C</w:t>
      </w:r>
    </w:p>
    <w:tbl>
      <w:tblPr>
        <w:tblW w:w="0" w:type="auto"/>
        <w:jc w:val="center"/>
        <w:tblLook w:val="04A0"/>
      </w:tblPr>
      <w:tblGrid>
        <w:gridCol w:w="1987"/>
        <w:gridCol w:w="866"/>
        <w:gridCol w:w="866"/>
        <w:gridCol w:w="866"/>
        <w:gridCol w:w="866"/>
        <w:gridCol w:w="866"/>
      </w:tblGrid>
      <w:tr w:rsidR="00F06DAD" w:rsidRPr="00443705" w:rsidTr="00577DAB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6DAD" w:rsidRPr="00443705" w:rsidRDefault="0060609A" w:rsidP="00443705">
            <w:pPr>
              <w:keepNext/>
              <w:keepLines/>
              <w:widowControl/>
              <w:numPr>
                <w:ilvl w:val="1"/>
                <w:numId w:val="0"/>
              </w:numPr>
              <w:tabs>
                <w:tab w:val="num" w:pos="576"/>
              </w:tabs>
              <w:overflowPunct w:val="0"/>
              <w:autoSpaceDE w:val="0"/>
              <w:autoSpaceDN w:val="0"/>
              <w:adjustRightInd w:val="0"/>
              <w:spacing w:before="180" w:after="180"/>
              <w:ind w:left="32" w:hangingChars="16" w:hanging="32"/>
              <w:jc w:val="center"/>
              <w:textAlignment w:val="baseline"/>
              <w:outlineLvl w:val="1"/>
              <w:rPr>
                <w:bCs/>
                <w:kern w:val="0"/>
                <w:sz w:val="20"/>
                <w:szCs w:val="20"/>
              </w:rPr>
            </w:pPr>
            <w:r w:rsidRPr="0060609A">
              <w:rPr>
                <w:bCs/>
                <w:kern w:val="0"/>
                <w:sz w:val="20"/>
                <w:szCs w:val="20"/>
              </w:rPr>
              <w:t>RU</w:t>
            </w:r>
            <w:r w:rsidR="00955C1C">
              <w:rPr>
                <w:rFonts w:hint="eastAsia"/>
                <w:bCs/>
                <w:kern w:val="0"/>
                <w:sz w:val="20"/>
                <w:szCs w:val="20"/>
              </w:rPr>
              <w:t xml:space="preserve"> </w:t>
            </w:r>
            <w:r w:rsidR="00F06DAD">
              <w:rPr>
                <w:rFonts w:hint="eastAsia"/>
                <w:bCs/>
                <w:kern w:val="0"/>
                <w:sz w:val="20"/>
                <w:szCs w:val="20"/>
              </w:rPr>
              <w:t>(%)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3484" w:rsidRDefault="0060609A">
            <w:pPr>
              <w:keepNext/>
              <w:keepLines/>
              <w:widowControl/>
              <w:numPr>
                <w:ilvl w:val="1"/>
                <w:numId w:val="0"/>
              </w:numPr>
              <w:tabs>
                <w:tab w:val="num" w:pos="576"/>
              </w:tabs>
              <w:overflowPunct w:val="0"/>
              <w:autoSpaceDE w:val="0"/>
              <w:autoSpaceDN w:val="0"/>
              <w:adjustRightInd w:val="0"/>
              <w:spacing w:before="180" w:after="180"/>
              <w:jc w:val="center"/>
              <w:textAlignment w:val="baseline"/>
              <w:outlineLvl w:val="1"/>
              <w:rPr>
                <w:kern w:val="0"/>
                <w:sz w:val="20"/>
                <w:szCs w:val="20"/>
              </w:rPr>
            </w:pPr>
            <w:r w:rsidRPr="0060609A">
              <w:rPr>
                <w:kern w:val="0"/>
                <w:sz w:val="20"/>
                <w:szCs w:val="20"/>
              </w:rPr>
              <w:t>3</w:t>
            </w:r>
            <w:r w:rsidR="000732D6">
              <w:rPr>
                <w:rFonts w:hint="eastAsia"/>
                <w:kern w:val="0"/>
                <w:sz w:val="20"/>
                <w:szCs w:val="20"/>
              </w:rPr>
              <w:t>.</w:t>
            </w:r>
            <w:r w:rsidR="00F06DAD">
              <w:rPr>
                <w:rFonts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3484" w:rsidRDefault="0060609A">
            <w:pPr>
              <w:keepNext/>
              <w:keepLines/>
              <w:widowControl/>
              <w:numPr>
                <w:ilvl w:val="1"/>
                <w:numId w:val="0"/>
              </w:numPr>
              <w:tabs>
                <w:tab w:val="num" w:pos="576"/>
              </w:tabs>
              <w:overflowPunct w:val="0"/>
              <w:autoSpaceDE w:val="0"/>
              <w:autoSpaceDN w:val="0"/>
              <w:adjustRightInd w:val="0"/>
              <w:spacing w:before="180" w:after="180"/>
              <w:jc w:val="center"/>
              <w:textAlignment w:val="baseline"/>
              <w:outlineLvl w:val="1"/>
              <w:rPr>
                <w:kern w:val="0"/>
                <w:sz w:val="20"/>
                <w:szCs w:val="20"/>
              </w:rPr>
            </w:pPr>
            <w:r w:rsidRPr="0060609A">
              <w:rPr>
                <w:kern w:val="0"/>
                <w:sz w:val="20"/>
                <w:szCs w:val="20"/>
              </w:rPr>
              <w:t>9</w:t>
            </w:r>
            <w:r w:rsidR="000732D6">
              <w:rPr>
                <w:rFonts w:hint="eastAsia"/>
                <w:kern w:val="0"/>
                <w:sz w:val="20"/>
                <w:szCs w:val="20"/>
              </w:rPr>
              <w:t>.</w:t>
            </w:r>
            <w:r w:rsidRPr="0060609A">
              <w:rPr>
                <w:kern w:val="0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3484" w:rsidRDefault="0060609A" w:rsidP="008E3484">
            <w:pPr>
              <w:keepNext/>
              <w:keepLines/>
              <w:widowControl/>
              <w:numPr>
                <w:ilvl w:val="1"/>
                <w:numId w:val="0"/>
              </w:numPr>
              <w:tabs>
                <w:tab w:val="num" w:pos="576"/>
              </w:tabs>
              <w:overflowPunct w:val="0"/>
              <w:autoSpaceDE w:val="0"/>
              <w:autoSpaceDN w:val="0"/>
              <w:adjustRightInd w:val="0"/>
              <w:spacing w:before="180" w:after="180"/>
              <w:textAlignment w:val="baseline"/>
              <w:outlineLvl w:val="1"/>
              <w:rPr>
                <w:kern w:val="0"/>
                <w:sz w:val="20"/>
                <w:szCs w:val="20"/>
              </w:rPr>
            </w:pPr>
            <w:r w:rsidRPr="0060609A">
              <w:rPr>
                <w:kern w:val="0"/>
                <w:sz w:val="20"/>
                <w:szCs w:val="20"/>
              </w:rPr>
              <w:t>22</w:t>
            </w:r>
            <w:r w:rsidR="000732D6">
              <w:rPr>
                <w:rFonts w:hint="eastAsia"/>
                <w:kern w:val="0"/>
                <w:sz w:val="20"/>
                <w:szCs w:val="20"/>
              </w:rPr>
              <w:t>.</w:t>
            </w:r>
            <w:r w:rsidRPr="0060609A">
              <w:rPr>
                <w:kern w:val="0"/>
                <w:sz w:val="20"/>
                <w:szCs w:val="20"/>
              </w:rPr>
              <w:t>064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3484" w:rsidRDefault="0060609A">
            <w:pPr>
              <w:keepNext/>
              <w:keepLines/>
              <w:widowControl/>
              <w:numPr>
                <w:ilvl w:val="1"/>
                <w:numId w:val="0"/>
              </w:numPr>
              <w:tabs>
                <w:tab w:val="num" w:pos="576"/>
              </w:tabs>
              <w:overflowPunct w:val="0"/>
              <w:autoSpaceDE w:val="0"/>
              <w:autoSpaceDN w:val="0"/>
              <w:adjustRightInd w:val="0"/>
              <w:spacing w:before="180" w:after="180"/>
              <w:jc w:val="center"/>
              <w:textAlignment w:val="baseline"/>
              <w:outlineLvl w:val="1"/>
              <w:rPr>
                <w:kern w:val="0"/>
                <w:sz w:val="20"/>
                <w:szCs w:val="20"/>
              </w:rPr>
            </w:pPr>
            <w:r w:rsidRPr="0060609A">
              <w:rPr>
                <w:kern w:val="0"/>
                <w:sz w:val="20"/>
                <w:szCs w:val="20"/>
              </w:rPr>
              <w:t>32</w:t>
            </w:r>
            <w:r w:rsidR="000732D6">
              <w:rPr>
                <w:rFonts w:hint="eastAsia"/>
                <w:kern w:val="0"/>
                <w:sz w:val="20"/>
                <w:szCs w:val="20"/>
              </w:rPr>
              <w:t>.</w:t>
            </w:r>
            <w:r w:rsidRPr="0060609A">
              <w:rPr>
                <w:kern w:val="0"/>
                <w:sz w:val="20"/>
                <w:szCs w:val="20"/>
              </w:rPr>
              <w:t>549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3484" w:rsidRDefault="0060609A">
            <w:pPr>
              <w:keepNext/>
              <w:keepLines/>
              <w:widowControl/>
              <w:numPr>
                <w:ilvl w:val="1"/>
                <w:numId w:val="0"/>
              </w:numPr>
              <w:tabs>
                <w:tab w:val="num" w:pos="576"/>
              </w:tabs>
              <w:overflowPunct w:val="0"/>
              <w:autoSpaceDE w:val="0"/>
              <w:autoSpaceDN w:val="0"/>
              <w:adjustRightInd w:val="0"/>
              <w:spacing w:before="180" w:after="180"/>
              <w:jc w:val="center"/>
              <w:textAlignment w:val="baseline"/>
              <w:outlineLvl w:val="1"/>
              <w:rPr>
                <w:kern w:val="0"/>
                <w:sz w:val="20"/>
                <w:szCs w:val="20"/>
              </w:rPr>
            </w:pPr>
            <w:r w:rsidRPr="0060609A">
              <w:rPr>
                <w:kern w:val="0"/>
                <w:sz w:val="20"/>
                <w:szCs w:val="20"/>
              </w:rPr>
              <w:t>38</w:t>
            </w:r>
            <w:r w:rsidR="000732D6">
              <w:rPr>
                <w:rFonts w:hint="eastAsia"/>
                <w:kern w:val="0"/>
                <w:sz w:val="20"/>
                <w:szCs w:val="20"/>
              </w:rPr>
              <w:t>.</w:t>
            </w:r>
            <w:r w:rsidRPr="0060609A">
              <w:rPr>
                <w:kern w:val="0"/>
                <w:sz w:val="20"/>
                <w:szCs w:val="20"/>
              </w:rPr>
              <w:t>262</w:t>
            </w:r>
          </w:p>
        </w:tc>
      </w:tr>
      <w:tr w:rsidR="00F06DAD" w:rsidRPr="00443705" w:rsidTr="00577DAB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6DAD" w:rsidRPr="00443705" w:rsidRDefault="0060609A" w:rsidP="00443705">
            <w:pPr>
              <w:keepNext/>
              <w:keepLines/>
              <w:widowControl/>
              <w:numPr>
                <w:ilvl w:val="1"/>
                <w:numId w:val="0"/>
              </w:numPr>
              <w:tabs>
                <w:tab w:val="num" w:pos="576"/>
              </w:tabs>
              <w:overflowPunct w:val="0"/>
              <w:autoSpaceDE w:val="0"/>
              <w:autoSpaceDN w:val="0"/>
              <w:adjustRightInd w:val="0"/>
              <w:spacing w:before="180" w:after="180"/>
              <w:ind w:left="576"/>
              <w:jc w:val="center"/>
              <w:textAlignment w:val="baseline"/>
              <w:outlineLvl w:val="1"/>
              <w:rPr>
                <w:bCs/>
                <w:kern w:val="0"/>
                <w:sz w:val="20"/>
                <w:szCs w:val="20"/>
              </w:rPr>
            </w:pPr>
            <w:r w:rsidRPr="0060609A">
              <w:rPr>
                <w:bCs/>
                <w:kern w:val="0"/>
                <w:sz w:val="20"/>
                <w:szCs w:val="20"/>
              </w:rPr>
              <w:t>Reliability</w:t>
            </w:r>
            <w:r w:rsidR="00F06DAD">
              <w:rPr>
                <w:rFonts w:hint="eastAsia"/>
                <w:bCs/>
                <w:kern w:val="0"/>
                <w:sz w:val="20"/>
                <w:szCs w:val="20"/>
              </w:rPr>
              <w:t xml:space="preserve"> (%)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3484" w:rsidRDefault="0060609A">
            <w:pPr>
              <w:keepNext/>
              <w:keepLines/>
              <w:widowControl/>
              <w:numPr>
                <w:ilvl w:val="1"/>
                <w:numId w:val="0"/>
              </w:numPr>
              <w:tabs>
                <w:tab w:val="num" w:pos="576"/>
              </w:tabs>
              <w:overflowPunct w:val="0"/>
              <w:autoSpaceDE w:val="0"/>
              <w:autoSpaceDN w:val="0"/>
              <w:adjustRightInd w:val="0"/>
              <w:spacing w:before="180" w:after="180"/>
              <w:jc w:val="center"/>
              <w:textAlignment w:val="baseline"/>
              <w:outlineLvl w:val="1"/>
              <w:rPr>
                <w:kern w:val="0"/>
                <w:sz w:val="20"/>
                <w:szCs w:val="20"/>
              </w:rPr>
            </w:pPr>
            <w:r w:rsidRPr="0060609A">
              <w:rPr>
                <w:kern w:val="0"/>
                <w:sz w:val="20"/>
                <w:szCs w:val="20"/>
              </w:rPr>
              <w:t>99.9438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3484" w:rsidRDefault="0060609A">
            <w:pPr>
              <w:keepNext/>
              <w:keepLines/>
              <w:widowControl/>
              <w:numPr>
                <w:ilvl w:val="1"/>
                <w:numId w:val="0"/>
              </w:numPr>
              <w:tabs>
                <w:tab w:val="num" w:pos="576"/>
              </w:tabs>
              <w:overflowPunct w:val="0"/>
              <w:autoSpaceDE w:val="0"/>
              <w:autoSpaceDN w:val="0"/>
              <w:adjustRightInd w:val="0"/>
              <w:spacing w:before="180" w:after="180"/>
              <w:jc w:val="center"/>
              <w:textAlignment w:val="baseline"/>
              <w:outlineLvl w:val="1"/>
              <w:rPr>
                <w:kern w:val="0"/>
                <w:sz w:val="20"/>
                <w:szCs w:val="20"/>
              </w:rPr>
            </w:pPr>
            <w:r w:rsidRPr="0060609A">
              <w:rPr>
                <w:kern w:val="0"/>
                <w:sz w:val="20"/>
                <w:szCs w:val="20"/>
              </w:rPr>
              <w:t>99.9087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3484" w:rsidRDefault="0060609A">
            <w:pPr>
              <w:keepNext/>
              <w:keepLines/>
              <w:widowControl/>
              <w:numPr>
                <w:ilvl w:val="1"/>
                <w:numId w:val="0"/>
              </w:numPr>
              <w:tabs>
                <w:tab w:val="num" w:pos="576"/>
              </w:tabs>
              <w:overflowPunct w:val="0"/>
              <w:autoSpaceDE w:val="0"/>
              <w:autoSpaceDN w:val="0"/>
              <w:adjustRightInd w:val="0"/>
              <w:spacing w:before="180" w:after="180"/>
              <w:jc w:val="center"/>
              <w:textAlignment w:val="baseline"/>
              <w:outlineLvl w:val="1"/>
              <w:rPr>
                <w:kern w:val="0"/>
                <w:sz w:val="20"/>
                <w:szCs w:val="20"/>
              </w:rPr>
            </w:pPr>
            <w:r w:rsidRPr="0060609A">
              <w:rPr>
                <w:kern w:val="0"/>
                <w:sz w:val="20"/>
                <w:szCs w:val="20"/>
              </w:rPr>
              <w:t>99.7051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3484" w:rsidRDefault="0060609A">
            <w:pPr>
              <w:keepNext/>
              <w:keepLines/>
              <w:widowControl/>
              <w:numPr>
                <w:ilvl w:val="1"/>
                <w:numId w:val="0"/>
              </w:numPr>
              <w:tabs>
                <w:tab w:val="num" w:pos="576"/>
              </w:tabs>
              <w:overflowPunct w:val="0"/>
              <w:autoSpaceDE w:val="0"/>
              <w:autoSpaceDN w:val="0"/>
              <w:adjustRightInd w:val="0"/>
              <w:spacing w:before="180" w:after="180"/>
              <w:jc w:val="center"/>
              <w:textAlignment w:val="baseline"/>
              <w:outlineLvl w:val="1"/>
              <w:rPr>
                <w:kern w:val="0"/>
                <w:sz w:val="20"/>
                <w:szCs w:val="20"/>
              </w:rPr>
            </w:pPr>
            <w:r w:rsidRPr="0060609A">
              <w:rPr>
                <w:kern w:val="0"/>
                <w:sz w:val="20"/>
                <w:szCs w:val="20"/>
              </w:rPr>
              <w:t>99</w:t>
            </w:r>
            <w:r w:rsidR="00F06DAD">
              <w:rPr>
                <w:rFonts w:hint="eastAsia"/>
                <w:kern w:val="0"/>
                <w:sz w:val="20"/>
                <w:szCs w:val="20"/>
              </w:rPr>
              <w:t>.</w:t>
            </w:r>
            <w:r w:rsidRPr="0060609A">
              <w:rPr>
                <w:kern w:val="0"/>
                <w:sz w:val="20"/>
                <w:szCs w:val="20"/>
              </w:rPr>
              <w:t>5996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3484" w:rsidRDefault="0060609A">
            <w:pPr>
              <w:keepNext/>
              <w:keepLines/>
              <w:widowControl/>
              <w:numPr>
                <w:ilvl w:val="1"/>
                <w:numId w:val="0"/>
              </w:numPr>
              <w:tabs>
                <w:tab w:val="num" w:pos="576"/>
              </w:tabs>
              <w:overflowPunct w:val="0"/>
              <w:autoSpaceDE w:val="0"/>
              <w:autoSpaceDN w:val="0"/>
              <w:adjustRightInd w:val="0"/>
              <w:spacing w:before="180" w:after="180"/>
              <w:jc w:val="center"/>
              <w:textAlignment w:val="baseline"/>
              <w:outlineLvl w:val="1"/>
              <w:rPr>
                <w:kern w:val="0"/>
                <w:sz w:val="20"/>
                <w:szCs w:val="20"/>
              </w:rPr>
            </w:pPr>
            <w:r w:rsidRPr="0060609A">
              <w:rPr>
                <w:kern w:val="0"/>
                <w:sz w:val="20"/>
                <w:szCs w:val="20"/>
              </w:rPr>
              <w:t>99</w:t>
            </w:r>
            <w:r w:rsidR="00F06DAD">
              <w:rPr>
                <w:rFonts w:hint="eastAsia"/>
                <w:kern w:val="0"/>
                <w:sz w:val="20"/>
                <w:szCs w:val="20"/>
              </w:rPr>
              <w:t>.</w:t>
            </w:r>
            <w:r w:rsidRPr="0060609A">
              <w:rPr>
                <w:kern w:val="0"/>
                <w:sz w:val="20"/>
                <w:szCs w:val="20"/>
              </w:rPr>
              <w:t>4977</w:t>
            </w:r>
          </w:p>
        </w:tc>
      </w:tr>
    </w:tbl>
    <w:p w:rsidR="00F16E6C" w:rsidRDefault="00F16E6C" w:rsidP="00F16E6C">
      <w:pPr>
        <w:snapToGrid w:val="0"/>
        <w:jc w:val="center"/>
        <w:rPr>
          <w:sz w:val="20"/>
          <w:szCs w:val="20"/>
        </w:rPr>
      </w:pPr>
    </w:p>
    <w:p w:rsidR="006D31B5" w:rsidRDefault="002C2477" w:rsidP="006D31B5">
      <w:pPr>
        <w:snapToGrid w:val="0"/>
        <w:rPr>
          <w:sz w:val="20"/>
          <w:szCs w:val="20"/>
        </w:rPr>
      </w:pPr>
      <w:r>
        <w:rPr>
          <w:sz w:val="20"/>
          <w:szCs w:val="20"/>
        </w:rPr>
        <w:t>A</w:t>
      </w:r>
      <w:r>
        <w:rPr>
          <w:rFonts w:hint="eastAsia"/>
          <w:sz w:val="20"/>
          <w:szCs w:val="20"/>
        </w:rPr>
        <w:t xml:space="preserve">s show </w:t>
      </w:r>
      <w:r>
        <w:rPr>
          <w:sz w:val="20"/>
          <w:szCs w:val="20"/>
        </w:rPr>
        <w:t>in Figure</w:t>
      </w:r>
      <w:r w:rsidR="00392629">
        <w:rPr>
          <w:rFonts w:hint="eastAsia"/>
          <w:sz w:val="20"/>
          <w:szCs w:val="20"/>
        </w:rPr>
        <w:t xml:space="preserve"> </w:t>
      </w:r>
      <w:r w:rsidR="007000A2">
        <w:rPr>
          <w:rFonts w:hint="eastAsia"/>
          <w:sz w:val="20"/>
          <w:szCs w:val="20"/>
        </w:rPr>
        <w:t xml:space="preserve">1, </w:t>
      </w:r>
      <w:r w:rsidR="00D1484D">
        <w:rPr>
          <w:rFonts w:hint="eastAsia"/>
          <w:sz w:val="20"/>
          <w:szCs w:val="20"/>
        </w:rPr>
        <w:t xml:space="preserve">for </w:t>
      </w:r>
      <w:r w:rsidR="00955C1C">
        <w:rPr>
          <w:rFonts w:hint="eastAsia"/>
          <w:sz w:val="20"/>
          <w:szCs w:val="20"/>
        </w:rPr>
        <w:t xml:space="preserve">up to 99% UE, the </w:t>
      </w:r>
      <w:r w:rsidR="00955C1C">
        <w:rPr>
          <w:sz w:val="20"/>
          <w:szCs w:val="20"/>
        </w:rPr>
        <w:t>latency</w:t>
      </w:r>
      <w:r w:rsidR="00955C1C">
        <w:rPr>
          <w:rFonts w:hint="eastAsia"/>
          <w:sz w:val="20"/>
          <w:szCs w:val="20"/>
        </w:rPr>
        <w:t xml:space="preserve"> of </w:t>
      </w:r>
      <w:r w:rsidR="00955C1C">
        <w:rPr>
          <w:sz w:val="20"/>
          <w:szCs w:val="20"/>
        </w:rPr>
        <w:t>transmission</w:t>
      </w:r>
      <w:r w:rsidR="00955C1C">
        <w:rPr>
          <w:rFonts w:hint="eastAsia"/>
          <w:sz w:val="20"/>
          <w:szCs w:val="20"/>
        </w:rPr>
        <w:t xml:space="preserve"> are within 50ms, </w:t>
      </w:r>
      <w:r w:rsidR="000C0AE9">
        <w:rPr>
          <w:rFonts w:hint="eastAsia"/>
          <w:sz w:val="20"/>
          <w:szCs w:val="20"/>
        </w:rPr>
        <w:t xml:space="preserve">where </w:t>
      </w:r>
      <w:r w:rsidR="00955C1C">
        <w:rPr>
          <w:rFonts w:hint="eastAsia"/>
          <w:sz w:val="20"/>
          <w:szCs w:val="20"/>
        </w:rPr>
        <w:t xml:space="preserve">probability of large latency is slightly increased with </w:t>
      </w:r>
      <w:r w:rsidR="00955C1C">
        <w:rPr>
          <w:sz w:val="20"/>
          <w:szCs w:val="20"/>
        </w:rPr>
        <w:t>increasing</w:t>
      </w:r>
      <w:r w:rsidR="00955C1C">
        <w:rPr>
          <w:rFonts w:hint="eastAsia"/>
          <w:sz w:val="20"/>
          <w:szCs w:val="20"/>
        </w:rPr>
        <w:t xml:space="preserve"> of RUs. More specifically, it can be found from </w:t>
      </w:r>
      <w:r w:rsidR="004147FA">
        <w:rPr>
          <w:sz w:val="20"/>
          <w:szCs w:val="20"/>
        </w:rPr>
        <w:fldChar w:fldCharType="begin"/>
      </w:r>
      <w:r w:rsidR="00955C1C">
        <w:rPr>
          <w:sz w:val="20"/>
          <w:szCs w:val="20"/>
        </w:rPr>
        <w:instrText xml:space="preserve"> </w:instrText>
      </w:r>
      <w:r w:rsidR="00955C1C">
        <w:rPr>
          <w:rFonts w:hint="eastAsia"/>
          <w:sz w:val="20"/>
          <w:szCs w:val="20"/>
        </w:rPr>
        <w:instrText>REF _Ref498671748 \h</w:instrText>
      </w:r>
      <w:r w:rsidR="00955C1C">
        <w:rPr>
          <w:sz w:val="20"/>
          <w:szCs w:val="20"/>
        </w:rPr>
        <w:instrText xml:space="preserve"> </w:instrText>
      </w:r>
      <w:r w:rsidR="004147FA">
        <w:rPr>
          <w:sz w:val="20"/>
          <w:szCs w:val="20"/>
        </w:rPr>
      </w:r>
      <w:r w:rsidR="004147FA">
        <w:rPr>
          <w:sz w:val="20"/>
          <w:szCs w:val="20"/>
        </w:rPr>
        <w:fldChar w:fldCharType="separate"/>
      </w:r>
      <w:r w:rsidR="0060609A" w:rsidRPr="0060609A">
        <w:rPr>
          <w:bCs/>
          <w:sz w:val="20"/>
          <w:szCs w:val="20"/>
        </w:rPr>
        <w:t xml:space="preserve">Table </w:t>
      </w:r>
      <w:r w:rsidR="00955C1C">
        <w:rPr>
          <w:b/>
          <w:noProof/>
          <w:sz w:val="20"/>
          <w:szCs w:val="20"/>
        </w:rPr>
        <w:t>1</w:t>
      </w:r>
      <w:r w:rsidR="004147FA">
        <w:rPr>
          <w:sz w:val="20"/>
          <w:szCs w:val="20"/>
        </w:rPr>
        <w:fldChar w:fldCharType="end"/>
      </w:r>
      <w:r w:rsidR="00955C1C">
        <w:rPr>
          <w:rFonts w:hint="eastAsia"/>
          <w:sz w:val="20"/>
          <w:szCs w:val="20"/>
        </w:rPr>
        <w:t xml:space="preserve"> </w:t>
      </w:r>
      <w:r w:rsidR="00955C1C">
        <w:rPr>
          <w:sz w:val="20"/>
          <w:szCs w:val="20"/>
        </w:rPr>
        <w:t>that</w:t>
      </w:r>
      <w:r w:rsidR="00955C1C">
        <w:rPr>
          <w:rFonts w:hint="eastAsia"/>
          <w:sz w:val="20"/>
          <w:szCs w:val="20"/>
        </w:rPr>
        <w:t xml:space="preserve"> the </w:t>
      </w:r>
      <w:r w:rsidR="0075392A">
        <w:rPr>
          <w:rFonts w:hint="eastAsia"/>
          <w:sz w:val="20"/>
          <w:szCs w:val="20"/>
        </w:rPr>
        <w:t xml:space="preserve">reliability </w:t>
      </w:r>
      <w:r w:rsidR="00955C1C">
        <w:rPr>
          <w:rFonts w:hint="eastAsia"/>
          <w:sz w:val="20"/>
          <w:szCs w:val="20"/>
        </w:rPr>
        <w:t>is larger than</w:t>
      </w:r>
      <w:r w:rsidR="0075392A">
        <w:rPr>
          <w:rFonts w:hint="eastAsia"/>
          <w:sz w:val="20"/>
          <w:szCs w:val="20"/>
        </w:rPr>
        <w:t xml:space="preserve"> 99.</w:t>
      </w:r>
      <w:r w:rsidR="00E16B56">
        <w:rPr>
          <w:rFonts w:hint="eastAsia"/>
          <w:sz w:val="20"/>
          <w:szCs w:val="20"/>
        </w:rPr>
        <w:t>9%</w:t>
      </w:r>
      <w:r w:rsidR="00955C1C">
        <w:rPr>
          <w:rFonts w:hint="eastAsia"/>
          <w:sz w:val="20"/>
          <w:szCs w:val="20"/>
        </w:rPr>
        <w:t xml:space="preserve"> in case of RU less than 22%</w:t>
      </w:r>
      <w:r w:rsidR="000D3960">
        <w:rPr>
          <w:rFonts w:hint="eastAsia"/>
          <w:sz w:val="20"/>
          <w:szCs w:val="20"/>
        </w:rPr>
        <w:t>. Even for the case with RU = 38%, slightly performance degradation is observed</w:t>
      </w:r>
      <w:r w:rsidR="001F1081">
        <w:rPr>
          <w:rFonts w:hint="eastAsia"/>
          <w:sz w:val="20"/>
          <w:szCs w:val="20"/>
        </w:rPr>
        <w:t>.</w:t>
      </w:r>
      <w:r w:rsidR="000D3960">
        <w:rPr>
          <w:rFonts w:hint="eastAsia"/>
          <w:sz w:val="20"/>
          <w:szCs w:val="20"/>
        </w:rPr>
        <w:t xml:space="preserve"> </w:t>
      </w:r>
      <w:r w:rsidR="001F1081">
        <w:rPr>
          <w:rFonts w:hint="eastAsia"/>
          <w:sz w:val="20"/>
          <w:szCs w:val="20"/>
        </w:rPr>
        <w:t>It</w:t>
      </w:r>
      <w:r w:rsidR="000D3960">
        <w:rPr>
          <w:rFonts w:hint="eastAsia"/>
          <w:sz w:val="20"/>
          <w:szCs w:val="20"/>
        </w:rPr>
        <w:t xml:space="preserve"> means that for the C&amp;C </w:t>
      </w:r>
      <w:r w:rsidR="000D3960">
        <w:rPr>
          <w:sz w:val="20"/>
          <w:szCs w:val="20"/>
        </w:rPr>
        <w:t>transmission</w:t>
      </w:r>
      <w:r w:rsidR="002B30B3">
        <w:rPr>
          <w:rFonts w:hint="eastAsia"/>
          <w:sz w:val="20"/>
          <w:szCs w:val="20"/>
        </w:rPr>
        <w:t xml:space="preserve"> </w:t>
      </w:r>
      <w:r w:rsidR="000C0AE9">
        <w:rPr>
          <w:rFonts w:hint="eastAsia"/>
          <w:sz w:val="20"/>
          <w:szCs w:val="20"/>
        </w:rPr>
        <w:t xml:space="preserve">in </w:t>
      </w:r>
      <w:r w:rsidR="001F1081">
        <w:rPr>
          <w:rFonts w:hint="eastAsia"/>
          <w:sz w:val="20"/>
          <w:szCs w:val="20"/>
        </w:rPr>
        <w:t xml:space="preserve">low </w:t>
      </w:r>
      <w:r w:rsidR="002B30B3">
        <w:rPr>
          <w:rFonts w:hint="eastAsia"/>
          <w:sz w:val="20"/>
          <w:szCs w:val="20"/>
        </w:rPr>
        <w:t>load</w:t>
      </w:r>
      <w:r w:rsidR="000D3960">
        <w:rPr>
          <w:rFonts w:hint="eastAsia"/>
          <w:sz w:val="20"/>
          <w:szCs w:val="20"/>
        </w:rPr>
        <w:t>, the</w:t>
      </w:r>
      <w:r w:rsidR="001F1081">
        <w:rPr>
          <w:rFonts w:hint="eastAsia"/>
          <w:sz w:val="20"/>
          <w:szCs w:val="20"/>
        </w:rPr>
        <w:t xml:space="preserve"> </w:t>
      </w:r>
      <w:r w:rsidR="001F1081">
        <w:rPr>
          <w:sz w:val="20"/>
          <w:szCs w:val="20"/>
        </w:rPr>
        <w:t>reliability</w:t>
      </w:r>
      <w:r w:rsidR="001F1081">
        <w:rPr>
          <w:rFonts w:hint="eastAsia"/>
          <w:sz w:val="20"/>
          <w:szCs w:val="20"/>
        </w:rPr>
        <w:t xml:space="preserve"> of C&amp;C </w:t>
      </w:r>
      <w:r w:rsidR="001F1081">
        <w:rPr>
          <w:sz w:val="20"/>
          <w:szCs w:val="20"/>
        </w:rPr>
        <w:t>transmission</w:t>
      </w:r>
      <w:r w:rsidR="001F1081">
        <w:rPr>
          <w:rFonts w:hint="eastAsia"/>
          <w:sz w:val="20"/>
          <w:szCs w:val="20"/>
        </w:rPr>
        <w:t xml:space="preserve"> for aerial UE in DL can be </w:t>
      </w:r>
      <w:r w:rsidR="00905FFD">
        <w:rPr>
          <w:sz w:val="20"/>
          <w:szCs w:val="20"/>
        </w:rPr>
        <w:t>guaranteed</w:t>
      </w:r>
      <w:r w:rsidR="00905FFD">
        <w:rPr>
          <w:rFonts w:hint="eastAsia"/>
          <w:sz w:val="20"/>
          <w:szCs w:val="20"/>
        </w:rPr>
        <w:t xml:space="preserve"> without specified enhancements.</w:t>
      </w:r>
      <w:r w:rsidR="001F1081">
        <w:rPr>
          <w:rFonts w:hint="eastAsia"/>
          <w:sz w:val="20"/>
          <w:szCs w:val="20"/>
        </w:rPr>
        <w:t xml:space="preserve"> </w:t>
      </w:r>
      <w:r w:rsidR="00715835">
        <w:rPr>
          <w:rFonts w:hint="eastAsia"/>
          <w:sz w:val="20"/>
          <w:szCs w:val="20"/>
        </w:rPr>
        <w:t xml:space="preserve">Meanwhile, as shown in </w:t>
      </w:r>
      <w:r w:rsidR="004147FA">
        <w:rPr>
          <w:sz w:val="20"/>
          <w:szCs w:val="20"/>
        </w:rPr>
        <w:fldChar w:fldCharType="begin"/>
      </w:r>
      <w:r w:rsidR="00715835">
        <w:rPr>
          <w:sz w:val="20"/>
          <w:szCs w:val="20"/>
        </w:rPr>
        <w:instrText xml:space="preserve"> </w:instrText>
      </w:r>
      <w:r w:rsidR="00715835">
        <w:rPr>
          <w:rFonts w:hint="eastAsia"/>
          <w:sz w:val="20"/>
          <w:szCs w:val="20"/>
        </w:rPr>
        <w:instrText>REF _Ref498675344 \h</w:instrText>
      </w:r>
      <w:r w:rsidR="00715835">
        <w:rPr>
          <w:sz w:val="20"/>
          <w:szCs w:val="20"/>
        </w:rPr>
        <w:instrText xml:space="preserve"> </w:instrText>
      </w:r>
      <w:r w:rsidR="004147FA">
        <w:rPr>
          <w:sz w:val="20"/>
          <w:szCs w:val="20"/>
        </w:rPr>
      </w:r>
      <w:r w:rsidR="004147FA">
        <w:rPr>
          <w:sz w:val="20"/>
          <w:szCs w:val="20"/>
        </w:rPr>
        <w:fldChar w:fldCharType="separate"/>
      </w:r>
      <w:r w:rsidR="0060609A" w:rsidRPr="0060609A">
        <w:rPr>
          <w:sz w:val="20"/>
          <w:szCs w:val="20"/>
        </w:rPr>
        <w:t xml:space="preserve">Figure </w:t>
      </w:r>
      <w:r w:rsidR="0060609A" w:rsidRPr="0060609A">
        <w:rPr>
          <w:noProof/>
          <w:sz w:val="20"/>
          <w:szCs w:val="20"/>
        </w:rPr>
        <w:t>2</w:t>
      </w:r>
      <w:r w:rsidR="004147FA">
        <w:rPr>
          <w:sz w:val="20"/>
          <w:szCs w:val="20"/>
        </w:rPr>
        <w:fldChar w:fldCharType="end"/>
      </w:r>
      <w:r w:rsidR="00715835">
        <w:rPr>
          <w:rFonts w:hint="eastAsia"/>
          <w:sz w:val="20"/>
          <w:szCs w:val="20"/>
        </w:rPr>
        <w:t xml:space="preserve">, no significant impacts on the throughput of terrestrial UT due to the co-transmission of aerial UT with C&amp;C traffic are observed.  </w:t>
      </w:r>
    </w:p>
    <w:p w:rsidR="008E3484" w:rsidRDefault="00A755ED">
      <w:pPr>
        <w:keepNext/>
        <w:snapToGrid w:val="0"/>
        <w:jc w:val="center"/>
      </w:pPr>
      <w:r>
        <w:rPr>
          <w:noProof/>
          <w:sz w:val="20"/>
          <w:szCs w:val="20"/>
        </w:rPr>
        <w:lastRenderedPageBreak/>
        <w:drawing>
          <wp:inline distT="0" distB="0" distL="0" distR="0">
            <wp:extent cx="3206818" cy="2406607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6818" cy="24066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3484" w:rsidRDefault="0060609A">
      <w:pPr>
        <w:pStyle w:val="a4"/>
        <w:rPr>
          <w:sz w:val="20"/>
          <w:szCs w:val="20"/>
        </w:rPr>
      </w:pPr>
      <w:bookmarkStart w:id="1" w:name="_Ref498675344"/>
      <w:r w:rsidRPr="0060609A">
        <w:rPr>
          <w:b w:val="0"/>
          <w:sz w:val="20"/>
          <w:szCs w:val="20"/>
        </w:rPr>
        <w:t xml:space="preserve">Figure </w:t>
      </w:r>
      <w:r w:rsidR="004147FA" w:rsidRPr="0060609A">
        <w:rPr>
          <w:b w:val="0"/>
          <w:sz w:val="20"/>
          <w:szCs w:val="20"/>
        </w:rPr>
        <w:fldChar w:fldCharType="begin"/>
      </w:r>
      <w:r w:rsidRPr="0060609A">
        <w:rPr>
          <w:b w:val="0"/>
          <w:sz w:val="20"/>
          <w:szCs w:val="20"/>
        </w:rPr>
        <w:instrText xml:space="preserve"> SEQ Figure \* ARABIC </w:instrText>
      </w:r>
      <w:r w:rsidR="004147FA" w:rsidRPr="0060609A">
        <w:rPr>
          <w:b w:val="0"/>
          <w:sz w:val="20"/>
          <w:szCs w:val="20"/>
        </w:rPr>
        <w:fldChar w:fldCharType="separate"/>
      </w:r>
      <w:r w:rsidRPr="0060609A">
        <w:rPr>
          <w:b w:val="0"/>
          <w:noProof/>
          <w:sz w:val="20"/>
          <w:szCs w:val="20"/>
        </w:rPr>
        <w:t>2</w:t>
      </w:r>
      <w:r w:rsidR="004147FA" w:rsidRPr="0060609A">
        <w:rPr>
          <w:b w:val="0"/>
          <w:sz w:val="20"/>
          <w:szCs w:val="20"/>
        </w:rPr>
        <w:fldChar w:fldCharType="end"/>
      </w:r>
      <w:bookmarkEnd w:id="1"/>
      <w:r w:rsidRPr="0060609A">
        <w:rPr>
          <w:b w:val="0"/>
          <w:sz w:val="20"/>
          <w:szCs w:val="20"/>
        </w:rPr>
        <w:t xml:space="preserve"> Illustration of throughput for terrestrial UT</w:t>
      </w:r>
    </w:p>
    <w:p w:rsidR="00DC3DC8" w:rsidRDefault="00DC3DC8" w:rsidP="00C77BFB">
      <w:pPr>
        <w:snapToGrid w:val="0"/>
        <w:rPr>
          <w:b/>
          <w:i/>
          <w:sz w:val="20"/>
          <w:szCs w:val="20"/>
        </w:rPr>
      </w:pPr>
      <w:r>
        <w:rPr>
          <w:rFonts w:hint="eastAsia"/>
          <w:b/>
          <w:i/>
          <w:sz w:val="20"/>
          <w:szCs w:val="20"/>
        </w:rPr>
        <w:t xml:space="preserve">Observation </w:t>
      </w:r>
      <w:r w:rsidR="00D64637">
        <w:rPr>
          <w:rFonts w:hint="eastAsia"/>
          <w:b/>
          <w:i/>
          <w:sz w:val="20"/>
          <w:szCs w:val="20"/>
        </w:rPr>
        <w:t>1</w:t>
      </w:r>
      <w:r>
        <w:rPr>
          <w:rFonts w:hint="eastAsia"/>
          <w:b/>
          <w:i/>
          <w:sz w:val="20"/>
          <w:szCs w:val="20"/>
        </w:rPr>
        <w:t xml:space="preserve">: </w:t>
      </w:r>
      <w:r w:rsidR="0060609A" w:rsidRPr="0060609A">
        <w:rPr>
          <w:i/>
          <w:sz w:val="20"/>
          <w:szCs w:val="20"/>
        </w:rPr>
        <w:t>The reliability is larger than 99.9% in case of RU less than 22%</w:t>
      </w:r>
      <w:r w:rsidR="00DE4ED7">
        <w:rPr>
          <w:rFonts w:hint="eastAsia"/>
          <w:i/>
          <w:sz w:val="20"/>
          <w:szCs w:val="20"/>
        </w:rPr>
        <w:t xml:space="preserve">. Slightly </w:t>
      </w:r>
      <w:r w:rsidR="00DE4ED7">
        <w:rPr>
          <w:i/>
          <w:sz w:val="20"/>
          <w:szCs w:val="20"/>
        </w:rPr>
        <w:t>performance</w:t>
      </w:r>
      <w:r w:rsidR="00DE4ED7">
        <w:rPr>
          <w:rFonts w:hint="eastAsia"/>
          <w:i/>
          <w:sz w:val="20"/>
          <w:szCs w:val="20"/>
        </w:rPr>
        <w:t xml:space="preserve"> </w:t>
      </w:r>
      <w:r w:rsidR="00DE4ED7">
        <w:rPr>
          <w:i/>
          <w:sz w:val="20"/>
          <w:szCs w:val="20"/>
        </w:rPr>
        <w:t>degradation</w:t>
      </w:r>
      <w:r w:rsidR="00DE4ED7">
        <w:rPr>
          <w:rFonts w:hint="eastAsia"/>
          <w:i/>
          <w:sz w:val="20"/>
          <w:szCs w:val="20"/>
        </w:rPr>
        <w:t xml:space="preserve"> is observed when the RU is increased to 38%.</w:t>
      </w:r>
    </w:p>
    <w:p w:rsidR="00C656CD" w:rsidRPr="00C656CD" w:rsidRDefault="00C656CD" w:rsidP="00C656CD">
      <w:pPr>
        <w:snapToGrid w:val="0"/>
        <w:rPr>
          <w:b/>
          <w:i/>
          <w:sz w:val="20"/>
          <w:szCs w:val="20"/>
        </w:rPr>
      </w:pPr>
      <w:bookmarkStart w:id="2" w:name="_Toc490134260"/>
      <w:bookmarkStart w:id="3" w:name="_Toc490134664"/>
      <w:bookmarkStart w:id="4" w:name="_Toc490134834"/>
      <w:bookmarkStart w:id="5" w:name="_Toc490135138"/>
      <w:bookmarkStart w:id="6" w:name="_Toc490135202"/>
      <w:bookmarkStart w:id="7" w:name="_Toc490135297"/>
      <w:bookmarkStart w:id="8" w:name="_Toc490135319"/>
      <w:bookmarkStart w:id="9" w:name="_Toc490135371"/>
      <w:bookmarkStart w:id="10" w:name="_Toc490143819"/>
      <w:bookmarkStart w:id="11" w:name="_Toc490143923"/>
      <w:bookmarkStart w:id="12" w:name="_Toc490143945"/>
      <w:bookmarkStart w:id="13" w:name="_Toc490143970"/>
      <w:bookmarkStart w:id="14" w:name="_Toc490146236"/>
      <w:bookmarkStart w:id="15" w:name="_Toc490146315"/>
      <w:bookmarkStart w:id="16" w:name="_Toc490147194"/>
      <w:bookmarkStart w:id="17" w:name="_Toc490147370"/>
      <w:bookmarkStart w:id="18" w:name="_Toc490153263"/>
      <w:bookmarkStart w:id="19" w:name="_Toc490154492"/>
      <w:bookmarkStart w:id="20" w:name="_Toc490155337"/>
      <w:bookmarkStart w:id="21" w:name="_Toc490156103"/>
      <w:bookmarkStart w:id="22" w:name="_Toc490229057"/>
      <w:bookmarkStart w:id="23" w:name="_Toc490229082"/>
      <w:bookmarkStart w:id="24" w:name="_Toc490230991"/>
      <w:bookmarkStart w:id="25" w:name="_Toc490231025"/>
      <w:bookmarkStart w:id="26" w:name="_Toc490231764"/>
      <w:bookmarkStart w:id="27" w:name="_Toc490232594"/>
      <w:bookmarkStart w:id="28" w:name="_Toc490232627"/>
      <w:bookmarkStart w:id="29" w:name="_Toc490232650"/>
      <w:bookmarkStart w:id="30" w:name="_Toc490233103"/>
      <w:bookmarkStart w:id="31" w:name="_Toc490233541"/>
      <w:bookmarkStart w:id="32" w:name="_Toc490233672"/>
      <w:bookmarkStart w:id="33" w:name="_Toc490235807"/>
      <w:bookmarkStart w:id="34" w:name="_Toc490235862"/>
      <w:bookmarkStart w:id="35" w:name="_Toc490255740"/>
      <w:bookmarkStart w:id="36" w:name="_Toc490255778"/>
      <w:bookmarkStart w:id="37" w:name="_Toc490261645"/>
      <w:bookmarkStart w:id="38" w:name="_Toc490261680"/>
      <w:bookmarkStart w:id="39" w:name="_Toc491017148"/>
      <w:r>
        <w:rPr>
          <w:rFonts w:hint="eastAsia"/>
          <w:b/>
          <w:i/>
          <w:sz w:val="20"/>
          <w:szCs w:val="20"/>
        </w:rPr>
        <w:t xml:space="preserve">Proposal 1: </w:t>
      </w:r>
      <w:r w:rsidRPr="00C656CD">
        <w:rPr>
          <w:i/>
          <w:sz w:val="20"/>
          <w:szCs w:val="20"/>
        </w:rPr>
        <w:t xml:space="preserve">Capture the results </w:t>
      </w:r>
      <w:r>
        <w:rPr>
          <w:rFonts w:hint="eastAsia"/>
          <w:i/>
          <w:sz w:val="20"/>
          <w:szCs w:val="20"/>
        </w:rPr>
        <w:t xml:space="preserve">and observations </w:t>
      </w:r>
      <w:r w:rsidRPr="00C656CD">
        <w:rPr>
          <w:i/>
          <w:sz w:val="20"/>
          <w:szCs w:val="20"/>
        </w:rPr>
        <w:t>presented in this contribution in the TR.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:rsidR="008E3484" w:rsidRDefault="0060609A" w:rsidP="008D29CE">
      <w:pPr>
        <w:widowControl/>
        <w:numPr>
          <w:ilvl w:val="0"/>
          <w:numId w:val="1"/>
        </w:numPr>
        <w:tabs>
          <w:tab w:val="clear" w:pos="432"/>
        </w:tabs>
        <w:snapToGrid w:val="0"/>
        <w:spacing w:before="120" w:after="180"/>
        <w:ind w:left="357" w:hanging="357"/>
        <w:jc w:val="left"/>
        <w:rPr>
          <w:rFonts w:cs="Arial"/>
          <w:b/>
          <w:sz w:val="28"/>
          <w:szCs w:val="28"/>
        </w:rPr>
      </w:pPr>
      <w:r w:rsidRPr="0060609A">
        <w:rPr>
          <w:rFonts w:ascii="Arial" w:hAnsi="Arial" w:cs="Arial"/>
          <w:b/>
          <w:kern w:val="0"/>
          <w:sz w:val="28"/>
          <w:szCs w:val="28"/>
        </w:rPr>
        <w:t>Conclusions</w:t>
      </w:r>
    </w:p>
    <w:p w:rsidR="00B87BB5" w:rsidRDefault="00165877" w:rsidP="00C857BD">
      <w:pPr>
        <w:pStyle w:val="ab"/>
        <w:snapToGrid w:val="0"/>
        <w:rPr>
          <w:sz w:val="20"/>
          <w:szCs w:val="20"/>
        </w:rPr>
      </w:pPr>
      <w:r w:rsidRPr="007A3861">
        <w:rPr>
          <w:sz w:val="20"/>
          <w:szCs w:val="20"/>
        </w:rPr>
        <w:t xml:space="preserve">In this contribution, </w:t>
      </w:r>
      <w:r w:rsidR="00C656CD">
        <w:rPr>
          <w:rFonts w:hint="eastAsia"/>
          <w:sz w:val="20"/>
          <w:szCs w:val="20"/>
        </w:rPr>
        <w:t xml:space="preserve">the </w:t>
      </w:r>
      <w:r w:rsidR="00C656CD">
        <w:rPr>
          <w:sz w:val="20"/>
          <w:szCs w:val="20"/>
        </w:rPr>
        <w:t>simulation</w:t>
      </w:r>
      <w:r w:rsidR="00C656CD">
        <w:rPr>
          <w:rFonts w:hint="eastAsia"/>
          <w:sz w:val="20"/>
          <w:szCs w:val="20"/>
        </w:rPr>
        <w:t xml:space="preserve"> results for </w:t>
      </w:r>
      <w:r w:rsidR="0021187A">
        <w:rPr>
          <w:sz w:val="20"/>
          <w:szCs w:val="20"/>
        </w:rPr>
        <w:t>reliability</w:t>
      </w:r>
      <w:r w:rsidR="0021187A">
        <w:rPr>
          <w:rFonts w:hint="eastAsia"/>
          <w:sz w:val="20"/>
          <w:szCs w:val="20"/>
        </w:rPr>
        <w:t xml:space="preserve"> of LTE C&amp;C traffic in </w:t>
      </w:r>
      <w:r w:rsidR="00A2555A">
        <w:rPr>
          <w:rFonts w:hint="eastAsia"/>
          <w:sz w:val="20"/>
          <w:szCs w:val="20"/>
        </w:rPr>
        <w:t>UMa-AV case 5</w:t>
      </w:r>
      <w:r w:rsidR="00A2555A" w:rsidRPr="007A3861">
        <w:rPr>
          <w:rFonts w:hint="eastAsia"/>
          <w:sz w:val="20"/>
          <w:szCs w:val="20"/>
        </w:rPr>
        <w:t xml:space="preserve"> </w:t>
      </w:r>
      <w:r w:rsidR="00C656CD">
        <w:rPr>
          <w:rFonts w:hint="eastAsia"/>
          <w:sz w:val="20"/>
          <w:szCs w:val="20"/>
        </w:rPr>
        <w:t xml:space="preserve">are provided with </w:t>
      </w:r>
      <w:r w:rsidR="00C656CD">
        <w:rPr>
          <w:sz w:val="20"/>
          <w:szCs w:val="20"/>
        </w:rPr>
        <w:t>following</w:t>
      </w:r>
      <w:r w:rsidR="00C656CD">
        <w:rPr>
          <w:rFonts w:hint="eastAsia"/>
          <w:sz w:val="20"/>
          <w:szCs w:val="20"/>
        </w:rPr>
        <w:t xml:space="preserve"> </w:t>
      </w:r>
      <w:r w:rsidR="00C656CD">
        <w:rPr>
          <w:sz w:val="20"/>
          <w:szCs w:val="20"/>
        </w:rPr>
        <w:t>observation</w:t>
      </w:r>
      <w:r w:rsidR="00C656CD">
        <w:rPr>
          <w:rFonts w:hint="eastAsia"/>
          <w:sz w:val="20"/>
          <w:szCs w:val="20"/>
        </w:rPr>
        <w:t xml:space="preserve"> and proposal</w:t>
      </w:r>
      <w:r w:rsidR="00B87BB5" w:rsidRPr="007A3861">
        <w:rPr>
          <w:sz w:val="20"/>
          <w:szCs w:val="20"/>
        </w:rPr>
        <w:t>:</w:t>
      </w:r>
      <w:bookmarkStart w:id="40" w:name="_GoBack"/>
      <w:bookmarkEnd w:id="40"/>
    </w:p>
    <w:p w:rsidR="00A2555A" w:rsidRDefault="00A2555A" w:rsidP="00A2555A">
      <w:pPr>
        <w:snapToGrid w:val="0"/>
        <w:rPr>
          <w:b/>
          <w:i/>
          <w:sz w:val="20"/>
          <w:szCs w:val="20"/>
        </w:rPr>
      </w:pPr>
      <w:r>
        <w:rPr>
          <w:rFonts w:hint="eastAsia"/>
          <w:b/>
          <w:i/>
          <w:sz w:val="20"/>
          <w:szCs w:val="20"/>
        </w:rPr>
        <w:t xml:space="preserve">Observation 1: </w:t>
      </w:r>
      <w:r w:rsidRPr="00DE4ED7">
        <w:rPr>
          <w:rFonts w:hint="eastAsia"/>
          <w:i/>
          <w:sz w:val="20"/>
          <w:szCs w:val="20"/>
        </w:rPr>
        <w:t>The reliability is larger than 99.9% in case of RU less than 22%</w:t>
      </w:r>
      <w:r>
        <w:rPr>
          <w:rFonts w:hint="eastAsia"/>
          <w:i/>
          <w:sz w:val="20"/>
          <w:szCs w:val="20"/>
        </w:rPr>
        <w:t xml:space="preserve">. Slightly </w:t>
      </w:r>
      <w:r>
        <w:rPr>
          <w:i/>
          <w:sz w:val="20"/>
          <w:szCs w:val="20"/>
        </w:rPr>
        <w:t>performance</w:t>
      </w:r>
      <w:r>
        <w:rPr>
          <w:rFonts w:hint="eastAsia"/>
          <w:i/>
          <w:sz w:val="20"/>
          <w:szCs w:val="20"/>
        </w:rPr>
        <w:t xml:space="preserve"> </w:t>
      </w:r>
      <w:r>
        <w:rPr>
          <w:i/>
          <w:sz w:val="20"/>
          <w:szCs w:val="20"/>
        </w:rPr>
        <w:t>degradation</w:t>
      </w:r>
      <w:r>
        <w:rPr>
          <w:rFonts w:hint="eastAsia"/>
          <w:i/>
          <w:sz w:val="20"/>
          <w:szCs w:val="20"/>
        </w:rPr>
        <w:t xml:space="preserve"> is observed when the RU is increased to 38%.</w:t>
      </w:r>
    </w:p>
    <w:p w:rsidR="00A2555A" w:rsidRPr="00C656CD" w:rsidRDefault="00A2555A" w:rsidP="00A2555A">
      <w:pPr>
        <w:snapToGrid w:val="0"/>
        <w:rPr>
          <w:b/>
          <w:i/>
          <w:sz w:val="20"/>
          <w:szCs w:val="20"/>
        </w:rPr>
      </w:pPr>
      <w:r>
        <w:rPr>
          <w:rFonts w:hint="eastAsia"/>
          <w:b/>
          <w:i/>
          <w:sz w:val="20"/>
          <w:szCs w:val="20"/>
        </w:rPr>
        <w:t xml:space="preserve">Proposal 1: </w:t>
      </w:r>
      <w:r w:rsidRPr="00C656CD">
        <w:rPr>
          <w:i/>
          <w:sz w:val="20"/>
          <w:szCs w:val="20"/>
        </w:rPr>
        <w:t xml:space="preserve">Capture the results </w:t>
      </w:r>
      <w:r>
        <w:rPr>
          <w:rFonts w:hint="eastAsia"/>
          <w:i/>
          <w:sz w:val="20"/>
          <w:szCs w:val="20"/>
        </w:rPr>
        <w:t xml:space="preserve">and observations </w:t>
      </w:r>
      <w:r w:rsidRPr="00C656CD">
        <w:rPr>
          <w:i/>
          <w:sz w:val="20"/>
          <w:szCs w:val="20"/>
        </w:rPr>
        <w:t>presented in this contribution in the TR.</w:t>
      </w:r>
    </w:p>
    <w:p w:rsidR="008E3484" w:rsidRDefault="00F507D1" w:rsidP="002B6756">
      <w:pPr>
        <w:pStyle w:val="1"/>
        <w:keepNext w:val="0"/>
        <w:keepLines w:val="0"/>
        <w:widowControl w:val="0"/>
        <w:numPr>
          <w:ilvl w:val="0"/>
          <w:numId w:val="1"/>
        </w:numPr>
        <w:pBdr>
          <w:top w:val="none" w:sz="0" w:space="0" w:color="auto"/>
        </w:pBdr>
        <w:tabs>
          <w:tab w:val="clear" w:pos="432"/>
        </w:tabs>
        <w:overflowPunct/>
        <w:snapToGrid w:val="0"/>
        <w:spacing w:beforeLines="50" w:after="0"/>
        <w:ind w:left="431" w:hanging="431"/>
        <w:textAlignment w:val="auto"/>
        <w:rPr>
          <w:rFonts w:eastAsia="黑体" w:cs="Times New Roman"/>
          <w:b/>
          <w:bCs/>
          <w:sz w:val="28"/>
          <w:szCs w:val="30"/>
          <w:lang w:val="en-US"/>
        </w:rPr>
      </w:pPr>
      <w:bookmarkStart w:id="41" w:name="_In-sequence_SDU_delivery"/>
      <w:bookmarkEnd w:id="41"/>
      <w:r w:rsidRPr="00CA34A1">
        <w:rPr>
          <w:rFonts w:eastAsia="黑体" w:cs="Times New Roman"/>
          <w:b/>
          <w:bCs/>
          <w:sz w:val="28"/>
          <w:szCs w:val="30"/>
          <w:lang w:val="en-US"/>
        </w:rPr>
        <w:t>References</w:t>
      </w:r>
    </w:p>
    <w:p w:rsidR="002F3DEB" w:rsidRPr="007C1D87" w:rsidRDefault="00834F99" w:rsidP="002F3DEB">
      <w:pPr>
        <w:pStyle w:val="Reference"/>
      </w:pPr>
      <w:bookmarkStart w:id="42" w:name="_Ref498670609"/>
      <w:r>
        <w:rPr>
          <w:rFonts w:hint="eastAsia"/>
        </w:rPr>
        <w:t>RAN1#90 Chairman</w:t>
      </w:r>
      <w:r>
        <w:t>’</w:t>
      </w:r>
      <w:r>
        <w:rPr>
          <w:rFonts w:hint="eastAsia"/>
        </w:rPr>
        <w:t>s notes</w:t>
      </w:r>
      <w:bookmarkEnd w:id="42"/>
    </w:p>
    <w:p w:rsidR="00FA235F" w:rsidRDefault="00FA235F" w:rsidP="00FA235F">
      <w:pPr>
        <w:pStyle w:val="Reference"/>
        <w:snapToGrid w:val="0"/>
      </w:pPr>
      <w:r>
        <w:t>3GPP TR 38.</w:t>
      </w:r>
      <w:r>
        <w:rPr>
          <w:rFonts w:hint="eastAsia"/>
        </w:rPr>
        <w:t>913</w:t>
      </w:r>
      <w:r>
        <w:t xml:space="preserve">: </w:t>
      </w:r>
      <w:r w:rsidRPr="008254A9">
        <w:t>"</w:t>
      </w:r>
      <w:r>
        <w:t>Study on Scenarios and Requirements for</w:t>
      </w:r>
      <w:r>
        <w:rPr>
          <w:rFonts w:hint="eastAsia"/>
        </w:rPr>
        <w:t xml:space="preserve"> </w:t>
      </w:r>
      <w:r>
        <w:t>Next Generation Access Technologies</w:t>
      </w:r>
      <w:r w:rsidRPr="008254A9">
        <w:t>"</w:t>
      </w:r>
      <w:r>
        <w:rPr>
          <w:rFonts w:hint="eastAsia"/>
        </w:rPr>
        <w:t>,</w:t>
      </w:r>
      <w:r w:rsidRPr="00FA235F">
        <w:t xml:space="preserve"> </w:t>
      </w:r>
      <w:r>
        <w:t>V14.</w:t>
      </w:r>
      <w:r>
        <w:rPr>
          <w:rFonts w:hint="eastAsia"/>
        </w:rPr>
        <w:t>0</w:t>
      </w:r>
      <w:r>
        <w:t>.0</w:t>
      </w:r>
    </w:p>
    <w:p w:rsidR="00620820" w:rsidRDefault="00620820" w:rsidP="00FA235F">
      <w:pPr>
        <w:pStyle w:val="Reference"/>
        <w:snapToGrid w:val="0"/>
      </w:pPr>
      <w:bookmarkStart w:id="43" w:name="_Ref494480403"/>
      <w:r>
        <w:rPr>
          <w:rFonts w:hint="eastAsia"/>
        </w:rPr>
        <w:t xml:space="preserve">R1-1714859  </w:t>
      </w:r>
      <w:r>
        <w:t>“TP for key performance indicator, identified problem, evaluation assumptions, channel modelling, and evaluation results”</w:t>
      </w:r>
      <w:bookmarkEnd w:id="43"/>
    </w:p>
    <w:p w:rsidR="002B6438" w:rsidRPr="00AC5B0D" w:rsidRDefault="002B6438" w:rsidP="00FA235F">
      <w:pPr>
        <w:pStyle w:val="Reference"/>
        <w:snapToGrid w:val="0"/>
      </w:pPr>
      <w:bookmarkStart w:id="44" w:name="_Ref498673244"/>
      <w:r>
        <w:t>3GPP TR 36.</w:t>
      </w:r>
      <w:r>
        <w:rPr>
          <w:rFonts w:hint="eastAsia"/>
        </w:rPr>
        <w:t>901</w:t>
      </w:r>
      <w:r w:rsidRPr="00674527">
        <w:t>: "</w:t>
      </w:r>
      <w:r w:rsidRPr="0046239D">
        <w:rPr>
          <w:lang w:eastAsia="ko-KR"/>
        </w:rPr>
        <w:t xml:space="preserve">Study on channel model for frequencies </w:t>
      </w:r>
      <w:r>
        <w:rPr>
          <w:lang w:eastAsia="ko-KR"/>
        </w:rPr>
        <w:t xml:space="preserve">from 0.5 to </w:t>
      </w:r>
      <w:r w:rsidRPr="0046239D">
        <w:rPr>
          <w:lang w:eastAsia="ko-KR"/>
        </w:rPr>
        <w:t>100</w:t>
      </w:r>
      <w:r>
        <w:rPr>
          <w:lang w:eastAsia="ko-KR"/>
        </w:rPr>
        <w:t xml:space="preserve"> </w:t>
      </w:r>
      <w:r w:rsidRPr="0046239D">
        <w:rPr>
          <w:lang w:eastAsia="ko-KR"/>
        </w:rPr>
        <w:t>GHz</w:t>
      </w:r>
      <w:r>
        <w:t>”</w:t>
      </w:r>
      <w:r>
        <w:rPr>
          <w:rFonts w:hint="eastAsia"/>
        </w:rPr>
        <w:t>, V14.1.1</w:t>
      </w:r>
      <w:bookmarkEnd w:id="44"/>
    </w:p>
    <w:sectPr w:rsidR="002B6438" w:rsidRPr="00AC5B0D" w:rsidSect="00C02A4C">
      <w:headerReference w:type="even" r:id="rId16"/>
      <w:footerReference w:type="default" r:id="rId17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6785" w:rsidRDefault="00D96785">
      <w:r>
        <w:separator/>
      </w:r>
    </w:p>
  </w:endnote>
  <w:endnote w:type="continuationSeparator" w:id="0">
    <w:p w:rsidR="00D96785" w:rsidRDefault="00D967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1B7A" w:rsidRDefault="004F1B7A" w:rsidP="00313FD6">
    <w:pPr>
      <w:pStyle w:val="ac"/>
      <w:tabs>
        <w:tab w:val="center" w:pos="4820"/>
        <w:tab w:val="right" w:pos="9639"/>
      </w:tabs>
    </w:pPr>
    <w:r>
      <w:tab/>
    </w:r>
    <w:r w:rsidR="004147FA">
      <w:rPr>
        <w:rStyle w:val="ae"/>
      </w:rPr>
      <w:fldChar w:fldCharType="begin"/>
    </w:r>
    <w:r>
      <w:rPr>
        <w:rStyle w:val="ae"/>
      </w:rPr>
      <w:instrText xml:space="preserve"> PAGE </w:instrText>
    </w:r>
    <w:r w:rsidR="004147FA">
      <w:rPr>
        <w:rStyle w:val="ae"/>
      </w:rPr>
      <w:fldChar w:fldCharType="separate"/>
    </w:r>
    <w:r w:rsidR="002B6756">
      <w:rPr>
        <w:rStyle w:val="ae"/>
        <w:noProof/>
      </w:rPr>
      <w:t>1</w:t>
    </w:r>
    <w:r w:rsidR="004147FA">
      <w:rPr>
        <w:rStyle w:val="ae"/>
      </w:rPr>
      <w:fldChar w:fldCharType="end"/>
    </w:r>
    <w:r>
      <w:rPr>
        <w:rStyle w:val="ae"/>
      </w:rPr>
      <w:t>/</w:t>
    </w:r>
    <w:r w:rsidR="004147FA">
      <w:rPr>
        <w:rStyle w:val="ae"/>
      </w:rPr>
      <w:fldChar w:fldCharType="begin"/>
    </w:r>
    <w:r>
      <w:rPr>
        <w:rStyle w:val="ae"/>
      </w:rPr>
      <w:instrText xml:space="preserve"> NUMPAGES </w:instrText>
    </w:r>
    <w:r w:rsidR="004147FA">
      <w:rPr>
        <w:rStyle w:val="ae"/>
      </w:rPr>
      <w:fldChar w:fldCharType="separate"/>
    </w:r>
    <w:r w:rsidR="002B6756">
      <w:rPr>
        <w:rStyle w:val="ae"/>
        <w:noProof/>
      </w:rPr>
      <w:t>3</w:t>
    </w:r>
    <w:r w:rsidR="004147FA"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6785" w:rsidRDefault="00D96785">
      <w:r>
        <w:separator/>
      </w:r>
    </w:p>
  </w:footnote>
  <w:footnote w:type="continuationSeparator" w:id="0">
    <w:p w:rsidR="00D96785" w:rsidRDefault="00D967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1B7A" w:rsidRDefault="004F1B7A">
    <w:r>
      <w:t xml:space="preserve">Page </w:t>
    </w:r>
    <w:fldSimple w:instr="PAGE">
      <w:r>
        <w:t>4</w:t>
      </w:r>
    </w:fldSimple>
    <w:r>
      <w:br/>
      <w:t>Draft prETS 300 ???: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6"/>
        </w:tabs>
        <w:ind w:left="480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7E1047F"/>
    <w:multiLevelType w:val="hybridMultilevel"/>
    <w:tmpl w:val="5D4203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DC2F0D"/>
    <w:multiLevelType w:val="hybridMultilevel"/>
    <w:tmpl w:val="91248668"/>
    <w:lvl w:ilvl="0" w:tplc="D04A3366">
      <w:start w:val="1065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1CD34B6"/>
    <w:multiLevelType w:val="hybridMultilevel"/>
    <w:tmpl w:val="F2426A34"/>
    <w:lvl w:ilvl="0" w:tplc="AF70FD9E">
      <w:start w:val="1"/>
      <w:numFmt w:val="bullet"/>
      <w:pStyle w:val="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5912C36"/>
    <w:multiLevelType w:val="hybridMultilevel"/>
    <w:tmpl w:val="23E8EB10"/>
    <w:lvl w:ilvl="0" w:tplc="251647DA">
      <w:start w:val="7"/>
      <w:numFmt w:val="bullet"/>
      <w:lvlText w:val="-"/>
      <w:lvlJc w:val="left"/>
      <w:pPr>
        <w:ind w:left="420" w:hanging="420"/>
      </w:pPr>
      <w:rPr>
        <w:rFonts w:ascii="Times New Roman" w:eastAsia="MS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C87E08A2">
      <w:start w:val="4"/>
      <w:numFmt w:val="bullet"/>
      <w:lvlText w:val="-"/>
      <w:lvlJc w:val="left"/>
      <w:pPr>
        <w:ind w:left="1260" w:hanging="420"/>
      </w:pPr>
      <w:rPr>
        <w:rFonts w:ascii="Times" w:eastAsia="MS Mincho" w:hAnsi="Times" w:cs="Time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37532059"/>
    <w:multiLevelType w:val="hybridMultilevel"/>
    <w:tmpl w:val="5DDE79FC"/>
    <w:lvl w:ilvl="0" w:tplc="3ABA6D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>
    <w:nsid w:val="39E54A82"/>
    <w:multiLevelType w:val="hybridMultilevel"/>
    <w:tmpl w:val="243463E4"/>
    <w:lvl w:ilvl="0" w:tplc="E94EDD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BCA721D"/>
    <w:multiLevelType w:val="hybridMultilevel"/>
    <w:tmpl w:val="CC2A0A5E"/>
    <w:lvl w:ilvl="0" w:tplc="2BC0DF16">
      <w:start w:val="1"/>
      <w:numFmt w:val="bullet"/>
      <w:pStyle w:val="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>
    <w:nsid w:val="43303F73"/>
    <w:multiLevelType w:val="hybridMultilevel"/>
    <w:tmpl w:val="99E0CBFC"/>
    <w:lvl w:ilvl="0" w:tplc="C1706E3C">
      <w:start w:val="1"/>
      <w:numFmt w:val="bullet"/>
      <w:pStyle w:val="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4E84494"/>
    <w:multiLevelType w:val="hybridMultilevel"/>
    <w:tmpl w:val="F1B0814C"/>
    <w:lvl w:ilvl="0" w:tplc="24262C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F3B3DD1"/>
    <w:multiLevelType w:val="hybridMultilevel"/>
    <w:tmpl w:val="97CE6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03F583B"/>
    <w:multiLevelType w:val="hybridMultilevel"/>
    <w:tmpl w:val="1F820D22"/>
    <w:lvl w:ilvl="0" w:tplc="177AF988">
      <w:start w:val="1"/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2CA544A"/>
    <w:multiLevelType w:val="singleLevel"/>
    <w:tmpl w:val="9C8E88C8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b w:val="0"/>
        <w:bCs w:val="0"/>
        <w:i w:val="0"/>
        <w:iCs w:val="0"/>
        <w:sz w:val="20"/>
        <w:szCs w:val="16"/>
      </w:rPr>
    </w:lvl>
  </w:abstractNum>
  <w:abstractNum w:abstractNumId="17">
    <w:nsid w:val="57F52A81"/>
    <w:multiLevelType w:val="hybridMultilevel"/>
    <w:tmpl w:val="A016EECC"/>
    <w:lvl w:ilvl="0" w:tplc="B6A42D6A">
      <w:start w:val="1"/>
      <w:numFmt w:val="bullet"/>
      <w:pStyle w:val="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71832E0"/>
    <w:multiLevelType w:val="hybridMultilevel"/>
    <w:tmpl w:val="966C2F0E"/>
    <w:lvl w:ilvl="0" w:tplc="351E24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>
    <w:nsid w:val="787E53CF"/>
    <w:multiLevelType w:val="multilevel"/>
    <w:tmpl w:val="D2BADCB2"/>
    <w:lvl w:ilvl="0">
      <w:start w:val="1"/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eastAsia="MS Mincho" w:hAnsi="Symbol"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806"/>
        </w:tabs>
        <w:ind w:left="480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12"/>
  </w:num>
  <w:num w:numId="3">
    <w:abstractNumId w:val="8"/>
  </w:num>
  <w:num w:numId="4">
    <w:abstractNumId w:val="9"/>
  </w:num>
  <w:num w:numId="5">
    <w:abstractNumId w:val="3"/>
  </w:num>
  <w:num w:numId="6">
    <w:abstractNumId w:val="10"/>
  </w:num>
  <w:num w:numId="7">
    <w:abstractNumId w:val="17"/>
  </w:num>
  <w:num w:numId="8">
    <w:abstractNumId w:val="4"/>
  </w:num>
  <w:num w:numId="9">
    <w:abstractNumId w:val="15"/>
  </w:num>
  <w:num w:numId="10">
    <w:abstractNumId w:val="16"/>
  </w:num>
  <w:num w:numId="11">
    <w:abstractNumId w:val="14"/>
  </w:num>
  <w:num w:numId="12">
    <w:abstractNumId w:val="19"/>
  </w:num>
  <w:num w:numId="13">
    <w:abstractNumId w:val="6"/>
  </w:num>
  <w:num w:numId="14">
    <w:abstractNumId w:val="11"/>
  </w:num>
  <w:num w:numId="15">
    <w:abstractNumId w:val="18"/>
  </w:num>
  <w:num w:numId="16">
    <w:abstractNumId w:val="7"/>
  </w:num>
  <w:num w:numId="17">
    <w:abstractNumId w:val="13"/>
  </w:num>
  <w:num w:numId="18">
    <w:abstractNumId w:val="1"/>
  </w:num>
  <w:num w:numId="19">
    <w:abstractNumId w:val="2"/>
  </w:num>
  <w:num w:numId="20">
    <w:abstractNumId w:val="5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removePersonalInformation/>
  <w:removeDateAndTime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0"/>
  <w:activeWritingStyle w:appName="MSWord" w:lang="en-CA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activeWritingStyle w:appName="MSWord" w:lang="en-CA" w:vendorID="64" w:dllVersion="131078" w:nlCheck="1" w:checkStyle="1"/>
  <w:linkStyles/>
  <w:stylePaneFormatFilter w:val="0004"/>
  <w:stylePaneSortMethod w:val="000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6562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</w:compat>
  <w:rsids>
    <w:rsidRoot w:val="009C6832"/>
    <w:rsid w:val="000006E1"/>
    <w:rsid w:val="00002A37"/>
    <w:rsid w:val="00003F5E"/>
    <w:rsid w:val="00004DA2"/>
    <w:rsid w:val="00006446"/>
    <w:rsid w:val="00006896"/>
    <w:rsid w:val="00007CDC"/>
    <w:rsid w:val="00011B28"/>
    <w:rsid w:val="00015D15"/>
    <w:rsid w:val="00017EBC"/>
    <w:rsid w:val="00020141"/>
    <w:rsid w:val="0002564D"/>
    <w:rsid w:val="000256B8"/>
    <w:rsid w:val="0002571B"/>
    <w:rsid w:val="00025A69"/>
    <w:rsid w:val="00025ECA"/>
    <w:rsid w:val="00026864"/>
    <w:rsid w:val="00027797"/>
    <w:rsid w:val="00030B30"/>
    <w:rsid w:val="000325B8"/>
    <w:rsid w:val="00034C15"/>
    <w:rsid w:val="00034C55"/>
    <w:rsid w:val="00036BA1"/>
    <w:rsid w:val="00042009"/>
    <w:rsid w:val="000422E2"/>
    <w:rsid w:val="00042F22"/>
    <w:rsid w:val="000444EF"/>
    <w:rsid w:val="00044647"/>
    <w:rsid w:val="0004615F"/>
    <w:rsid w:val="00047AB3"/>
    <w:rsid w:val="000519DB"/>
    <w:rsid w:val="00051EA8"/>
    <w:rsid w:val="00051EC2"/>
    <w:rsid w:val="00052A07"/>
    <w:rsid w:val="000534E3"/>
    <w:rsid w:val="0005606A"/>
    <w:rsid w:val="00057117"/>
    <w:rsid w:val="000616E7"/>
    <w:rsid w:val="00062B98"/>
    <w:rsid w:val="0006487E"/>
    <w:rsid w:val="00065E1A"/>
    <w:rsid w:val="000732D6"/>
    <w:rsid w:val="000744D0"/>
    <w:rsid w:val="00077E5F"/>
    <w:rsid w:val="00080102"/>
    <w:rsid w:val="0008036A"/>
    <w:rsid w:val="00081AE6"/>
    <w:rsid w:val="000855EB"/>
    <w:rsid w:val="00085B52"/>
    <w:rsid w:val="000866F2"/>
    <w:rsid w:val="00087233"/>
    <w:rsid w:val="0009009F"/>
    <w:rsid w:val="000909C0"/>
    <w:rsid w:val="00090E39"/>
    <w:rsid w:val="00090EC9"/>
    <w:rsid w:val="00091557"/>
    <w:rsid w:val="000924C1"/>
    <w:rsid w:val="000924F0"/>
    <w:rsid w:val="00093474"/>
    <w:rsid w:val="00094647"/>
    <w:rsid w:val="0009510F"/>
    <w:rsid w:val="000A1B7B"/>
    <w:rsid w:val="000A3B70"/>
    <w:rsid w:val="000A56F2"/>
    <w:rsid w:val="000A7553"/>
    <w:rsid w:val="000B0549"/>
    <w:rsid w:val="000B0D6B"/>
    <w:rsid w:val="000B2719"/>
    <w:rsid w:val="000B3A8F"/>
    <w:rsid w:val="000B494E"/>
    <w:rsid w:val="000B4AB9"/>
    <w:rsid w:val="000B58C3"/>
    <w:rsid w:val="000B61E9"/>
    <w:rsid w:val="000B7827"/>
    <w:rsid w:val="000C0AE9"/>
    <w:rsid w:val="000C165A"/>
    <w:rsid w:val="000C1F7C"/>
    <w:rsid w:val="000C2509"/>
    <w:rsid w:val="000C2E19"/>
    <w:rsid w:val="000D0D07"/>
    <w:rsid w:val="000D3960"/>
    <w:rsid w:val="000D4627"/>
    <w:rsid w:val="000D4797"/>
    <w:rsid w:val="000E0527"/>
    <w:rsid w:val="000E1E92"/>
    <w:rsid w:val="000E28C5"/>
    <w:rsid w:val="000E3C7D"/>
    <w:rsid w:val="000E708C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078C5"/>
    <w:rsid w:val="00113CF4"/>
    <w:rsid w:val="00114624"/>
    <w:rsid w:val="001153EA"/>
    <w:rsid w:val="00115643"/>
    <w:rsid w:val="00116765"/>
    <w:rsid w:val="0012199E"/>
    <w:rsid w:val="001219F5"/>
    <w:rsid w:val="00121A20"/>
    <w:rsid w:val="0012377F"/>
    <w:rsid w:val="00124314"/>
    <w:rsid w:val="00126B4A"/>
    <w:rsid w:val="00132FD0"/>
    <w:rsid w:val="001338E2"/>
    <w:rsid w:val="001344C0"/>
    <w:rsid w:val="001346FA"/>
    <w:rsid w:val="00135252"/>
    <w:rsid w:val="001353A0"/>
    <w:rsid w:val="00137AB5"/>
    <w:rsid w:val="00137F0B"/>
    <w:rsid w:val="00151A84"/>
    <w:rsid w:val="00151E23"/>
    <w:rsid w:val="001526E0"/>
    <w:rsid w:val="0015373E"/>
    <w:rsid w:val="00154C84"/>
    <w:rsid w:val="001551B5"/>
    <w:rsid w:val="001560D2"/>
    <w:rsid w:val="00156DA1"/>
    <w:rsid w:val="00160A21"/>
    <w:rsid w:val="00165877"/>
    <w:rsid w:val="001659C1"/>
    <w:rsid w:val="001676EF"/>
    <w:rsid w:val="00173A8E"/>
    <w:rsid w:val="001778B4"/>
    <w:rsid w:val="0018143F"/>
    <w:rsid w:val="00183057"/>
    <w:rsid w:val="00190A42"/>
    <w:rsid w:val="00190AC1"/>
    <w:rsid w:val="00190C60"/>
    <w:rsid w:val="00193414"/>
    <w:rsid w:val="0019341A"/>
    <w:rsid w:val="0019493B"/>
    <w:rsid w:val="001959BF"/>
    <w:rsid w:val="001977A2"/>
    <w:rsid w:val="00197DF9"/>
    <w:rsid w:val="001A1987"/>
    <w:rsid w:val="001A2564"/>
    <w:rsid w:val="001A3595"/>
    <w:rsid w:val="001A6173"/>
    <w:rsid w:val="001A6CBA"/>
    <w:rsid w:val="001B0D97"/>
    <w:rsid w:val="001B1178"/>
    <w:rsid w:val="001B4E85"/>
    <w:rsid w:val="001B5A5D"/>
    <w:rsid w:val="001C1CE5"/>
    <w:rsid w:val="001C3D2A"/>
    <w:rsid w:val="001C3E66"/>
    <w:rsid w:val="001D4A9D"/>
    <w:rsid w:val="001D51BA"/>
    <w:rsid w:val="001D5E92"/>
    <w:rsid w:val="001D6342"/>
    <w:rsid w:val="001D6D53"/>
    <w:rsid w:val="001E2560"/>
    <w:rsid w:val="001E58E2"/>
    <w:rsid w:val="001E7AED"/>
    <w:rsid w:val="001F1081"/>
    <w:rsid w:val="001F12F2"/>
    <w:rsid w:val="001F3916"/>
    <w:rsid w:val="001F54C5"/>
    <w:rsid w:val="001F662C"/>
    <w:rsid w:val="001F7074"/>
    <w:rsid w:val="00200490"/>
    <w:rsid w:val="00201462"/>
    <w:rsid w:val="00201E1B"/>
    <w:rsid w:val="00201F3A"/>
    <w:rsid w:val="00203F96"/>
    <w:rsid w:val="00205540"/>
    <w:rsid w:val="002069B2"/>
    <w:rsid w:val="00206DFE"/>
    <w:rsid w:val="00207FA3"/>
    <w:rsid w:val="00210DB4"/>
    <w:rsid w:val="0021187A"/>
    <w:rsid w:val="002127DB"/>
    <w:rsid w:val="0021306A"/>
    <w:rsid w:val="002148F7"/>
    <w:rsid w:val="00214DA8"/>
    <w:rsid w:val="00215069"/>
    <w:rsid w:val="00215423"/>
    <w:rsid w:val="002158FA"/>
    <w:rsid w:val="00220600"/>
    <w:rsid w:val="002207BE"/>
    <w:rsid w:val="00220DD8"/>
    <w:rsid w:val="002214BF"/>
    <w:rsid w:val="002224DB"/>
    <w:rsid w:val="00223FCB"/>
    <w:rsid w:val="002252C3"/>
    <w:rsid w:val="00225C16"/>
    <w:rsid w:val="00225C54"/>
    <w:rsid w:val="00225D85"/>
    <w:rsid w:val="00227AE7"/>
    <w:rsid w:val="00230765"/>
    <w:rsid w:val="002319E4"/>
    <w:rsid w:val="00232450"/>
    <w:rsid w:val="00235632"/>
    <w:rsid w:val="00235872"/>
    <w:rsid w:val="00241559"/>
    <w:rsid w:val="00241B32"/>
    <w:rsid w:val="002435B3"/>
    <w:rsid w:val="00244FF6"/>
    <w:rsid w:val="002451ED"/>
    <w:rsid w:val="002458EB"/>
    <w:rsid w:val="002500C8"/>
    <w:rsid w:val="00250B2A"/>
    <w:rsid w:val="00257543"/>
    <w:rsid w:val="00257BC9"/>
    <w:rsid w:val="002617E7"/>
    <w:rsid w:val="00264228"/>
    <w:rsid w:val="0026424D"/>
    <w:rsid w:val="00264334"/>
    <w:rsid w:val="0026473E"/>
    <w:rsid w:val="00266214"/>
    <w:rsid w:val="002667A5"/>
    <w:rsid w:val="00267C83"/>
    <w:rsid w:val="0027144F"/>
    <w:rsid w:val="00271813"/>
    <w:rsid w:val="00271F3A"/>
    <w:rsid w:val="00273278"/>
    <w:rsid w:val="002737F4"/>
    <w:rsid w:val="00276FE4"/>
    <w:rsid w:val="002805F5"/>
    <w:rsid w:val="00280751"/>
    <w:rsid w:val="00280BEF"/>
    <w:rsid w:val="0028280A"/>
    <w:rsid w:val="0028321E"/>
    <w:rsid w:val="0028429A"/>
    <w:rsid w:val="00286ACD"/>
    <w:rsid w:val="00287838"/>
    <w:rsid w:val="002907B5"/>
    <w:rsid w:val="00292EB7"/>
    <w:rsid w:val="0029457E"/>
    <w:rsid w:val="00294FDF"/>
    <w:rsid w:val="00295295"/>
    <w:rsid w:val="00296227"/>
    <w:rsid w:val="00296F44"/>
    <w:rsid w:val="0029777D"/>
    <w:rsid w:val="002A055E"/>
    <w:rsid w:val="002A12D3"/>
    <w:rsid w:val="002A1D4E"/>
    <w:rsid w:val="002A2869"/>
    <w:rsid w:val="002A70DC"/>
    <w:rsid w:val="002A7DEF"/>
    <w:rsid w:val="002B24D6"/>
    <w:rsid w:val="002B30B3"/>
    <w:rsid w:val="002B6438"/>
    <w:rsid w:val="002B6756"/>
    <w:rsid w:val="002C2477"/>
    <w:rsid w:val="002C2D6C"/>
    <w:rsid w:val="002C2F95"/>
    <w:rsid w:val="002C41E6"/>
    <w:rsid w:val="002D071A"/>
    <w:rsid w:val="002D34B2"/>
    <w:rsid w:val="002D3850"/>
    <w:rsid w:val="002D6D52"/>
    <w:rsid w:val="002D7637"/>
    <w:rsid w:val="002E17F2"/>
    <w:rsid w:val="002E2DC2"/>
    <w:rsid w:val="002E30B4"/>
    <w:rsid w:val="002E55F4"/>
    <w:rsid w:val="002E7CAE"/>
    <w:rsid w:val="002F2771"/>
    <w:rsid w:val="002F37A9"/>
    <w:rsid w:val="002F3DEB"/>
    <w:rsid w:val="002F6288"/>
    <w:rsid w:val="00301122"/>
    <w:rsid w:val="003018F0"/>
    <w:rsid w:val="00301CE6"/>
    <w:rsid w:val="00301ECD"/>
    <w:rsid w:val="0030256B"/>
    <w:rsid w:val="003029F2"/>
    <w:rsid w:val="00303D0C"/>
    <w:rsid w:val="0030501F"/>
    <w:rsid w:val="003072FE"/>
    <w:rsid w:val="00307BA1"/>
    <w:rsid w:val="00310A3A"/>
    <w:rsid w:val="00310FB1"/>
    <w:rsid w:val="00311702"/>
    <w:rsid w:val="00311E82"/>
    <w:rsid w:val="00313FD6"/>
    <w:rsid w:val="003143BD"/>
    <w:rsid w:val="003174CB"/>
    <w:rsid w:val="003175A3"/>
    <w:rsid w:val="003203ED"/>
    <w:rsid w:val="00322C9F"/>
    <w:rsid w:val="0032378D"/>
    <w:rsid w:val="00324D23"/>
    <w:rsid w:val="00326F21"/>
    <w:rsid w:val="00327997"/>
    <w:rsid w:val="00331751"/>
    <w:rsid w:val="00331AAD"/>
    <w:rsid w:val="00331B7B"/>
    <w:rsid w:val="00334579"/>
    <w:rsid w:val="00335858"/>
    <w:rsid w:val="00336BDA"/>
    <w:rsid w:val="0034005D"/>
    <w:rsid w:val="00342763"/>
    <w:rsid w:val="00342BD7"/>
    <w:rsid w:val="00346DB5"/>
    <w:rsid w:val="003477B1"/>
    <w:rsid w:val="00352E01"/>
    <w:rsid w:val="00354280"/>
    <w:rsid w:val="00357380"/>
    <w:rsid w:val="003602D9"/>
    <w:rsid w:val="003604CE"/>
    <w:rsid w:val="00370E47"/>
    <w:rsid w:val="00373433"/>
    <w:rsid w:val="003742AC"/>
    <w:rsid w:val="00374ADB"/>
    <w:rsid w:val="00377CE1"/>
    <w:rsid w:val="00380AF9"/>
    <w:rsid w:val="00381C1F"/>
    <w:rsid w:val="00385BF0"/>
    <w:rsid w:val="0038721D"/>
    <w:rsid w:val="00392629"/>
    <w:rsid w:val="003939FF"/>
    <w:rsid w:val="003958B1"/>
    <w:rsid w:val="00396D10"/>
    <w:rsid w:val="003A0373"/>
    <w:rsid w:val="003A0E41"/>
    <w:rsid w:val="003A2223"/>
    <w:rsid w:val="003A2A0F"/>
    <w:rsid w:val="003A45A1"/>
    <w:rsid w:val="003A5B0A"/>
    <w:rsid w:val="003A5BFB"/>
    <w:rsid w:val="003A6BAC"/>
    <w:rsid w:val="003A7EF3"/>
    <w:rsid w:val="003B10FB"/>
    <w:rsid w:val="003B159C"/>
    <w:rsid w:val="003B2C05"/>
    <w:rsid w:val="003B369F"/>
    <w:rsid w:val="003B36A3"/>
    <w:rsid w:val="003B522F"/>
    <w:rsid w:val="003B5F29"/>
    <w:rsid w:val="003B7FE5"/>
    <w:rsid w:val="003C048A"/>
    <w:rsid w:val="003C11C8"/>
    <w:rsid w:val="003C2702"/>
    <w:rsid w:val="003C408F"/>
    <w:rsid w:val="003C5EB6"/>
    <w:rsid w:val="003C7806"/>
    <w:rsid w:val="003D109F"/>
    <w:rsid w:val="003D2478"/>
    <w:rsid w:val="003D357B"/>
    <w:rsid w:val="003D3C45"/>
    <w:rsid w:val="003D4D38"/>
    <w:rsid w:val="003D588F"/>
    <w:rsid w:val="003D5B1F"/>
    <w:rsid w:val="003E15FA"/>
    <w:rsid w:val="003E410D"/>
    <w:rsid w:val="003E4FDB"/>
    <w:rsid w:val="003E55E4"/>
    <w:rsid w:val="003E5AF6"/>
    <w:rsid w:val="003E74E3"/>
    <w:rsid w:val="003F009E"/>
    <w:rsid w:val="003F05C7"/>
    <w:rsid w:val="003F1EF9"/>
    <w:rsid w:val="003F2CD4"/>
    <w:rsid w:val="003F2F33"/>
    <w:rsid w:val="003F6BBE"/>
    <w:rsid w:val="003F790F"/>
    <w:rsid w:val="004000E8"/>
    <w:rsid w:val="004004A2"/>
    <w:rsid w:val="00401182"/>
    <w:rsid w:val="00402291"/>
    <w:rsid w:val="00402E2B"/>
    <w:rsid w:val="004033B5"/>
    <w:rsid w:val="004050EA"/>
    <w:rsid w:val="0040512B"/>
    <w:rsid w:val="00405CA5"/>
    <w:rsid w:val="004071CE"/>
    <w:rsid w:val="00407CD3"/>
    <w:rsid w:val="00410134"/>
    <w:rsid w:val="00410B72"/>
    <w:rsid w:val="00410F18"/>
    <w:rsid w:val="0041263E"/>
    <w:rsid w:val="00413AAC"/>
    <w:rsid w:val="00413E92"/>
    <w:rsid w:val="004147FA"/>
    <w:rsid w:val="004165B2"/>
    <w:rsid w:val="00416B31"/>
    <w:rsid w:val="00421105"/>
    <w:rsid w:val="004227E2"/>
    <w:rsid w:val="004242F4"/>
    <w:rsid w:val="00424C30"/>
    <w:rsid w:val="0042501F"/>
    <w:rsid w:val="00427248"/>
    <w:rsid w:val="00427CDC"/>
    <w:rsid w:val="00433906"/>
    <w:rsid w:val="00437447"/>
    <w:rsid w:val="00437FA6"/>
    <w:rsid w:val="00441782"/>
    <w:rsid w:val="0044187B"/>
    <w:rsid w:val="00441984"/>
    <w:rsid w:val="00441A92"/>
    <w:rsid w:val="00443705"/>
    <w:rsid w:val="00444F56"/>
    <w:rsid w:val="00445AE2"/>
    <w:rsid w:val="00446488"/>
    <w:rsid w:val="004517AA"/>
    <w:rsid w:val="00452CAC"/>
    <w:rsid w:val="00453029"/>
    <w:rsid w:val="00453419"/>
    <w:rsid w:val="004555FA"/>
    <w:rsid w:val="004559AC"/>
    <w:rsid w:val="00457565"/>
    <w:rsid w:val="00457B71"/>
    <w:rsid w:val="00460FAA"/>
    <w:rsid w:val="004623A2"/>
    <w:rsid w:val="00465480"/>
    <w:rsid w:val="004668E5"/>
    <w:rsid w:val="004669E2"/>
    <w:rsid w:val="00470C31"/>
    <w:rsid w:val="004734D0"/>
    <w:rsid w:val="0047556B"/>
    <w:rsid w:val="00476789"/>
    <w:rsid w:val="00477768"/>
    <w:rsid w:val="00480DA5"/>
    <w:rsid w:val="0048340F"/>
    <w:rsid w:val="0048528B"/>
    <w:rsid w:val="00485D17"/>
    <w:rsid w:val="00487C3E"/>
    <w:rsid w:val="00487F12"/>
    <w:rsid w:val="00492BC5"/>
    <w:rsid w:val="004964F1"/>
    <w:rsid w:val="00497576"/>
    <w:rsid w:val="0049775F"/>
    <w:rsid w:val="004A16BC"/>
    <w:rsid w:val="004A1BA0"/>
    <w:rsid w:val="004A2B94"/>
    <w:rsid w:val="004A33D1"/>
    <w:rsid w:val="004A5E15"/>
    <w:rsid w:val="004B7082"/>
    <w:rsid w:val="004B7311"/>
    <w:rsid w:val="004B743B"/>
    <w:rsid w:val="004B78E8"/>
    <w:rsid w:val="004B7C0C"/>
    <w:rsid w:val="004C029B"/>
    <w:rsid w:val="004C1478"/>
    <w:rsid w:val="004C3898"/>
    <w:rsid w:val="004C45F7"/>
    <w:rsid w:val="004C702D"/>
    <w:rsid w:val="004D262D"/>
    <w:rsid w:val="004D361B"/>
    <w:rsid w:val="004D36B1"/>
    <w:rsid w:val="004D4769"/>
    <w:rsid w:val="004D77DA"/>
    <w:rsid w:val="004D7EBD"/>
    <w:rsid w:val="004E2167"/>
    <w:rsid w:val="004E2680"/>
    <w:rsid w:val="004E28F9"/>
    <w:rsid w:val="004E462E"/>
    <w:rsid w:val="004E56DC"/>
    <w:rsid w:val="004E76F4"/>
    <w:rsid w:val="004F0B4E"/>
    <w:rsid w:val="004F0B6C"/>
    <w:rsid w:val="004F1B7A"/>
    <w:rsid w:val="004F2078"/>
    <w:rsid w:val="004F4DA3"/>
    <w:rsid w:val="004F6A20"/>
    <w:rsid w:val="004F776E"/>
    <w:rsid w:val="005005AF"/>
    <w:rsid w:val="00501F39"/>
    <w:rsid w:val="00505312"/>
    <w:rsid w:val="00506557"/>
    <w:rsid w:val="0050677A"/>
    <w:rsid w:val="005108D8"/>
    <w:rsid w:val="005116F9"/>
    <w:rsid w:val="005153A7"/>
    <w:rsid w:val="00520FCD"/>
    <w:rsid w:val="00521346"/>
    <w:rsid w:val="005219CF"/>
    <w:rsid w:val="00521B19"/>
    <w:rsid w:val="00524E8F"/>
    <w:rsid w:val="00530FBF"/>
    <w:rsid w:val="005334C6"/>
    <w:rsid w:val="00533F2D"/>
    <w:rsid w:val="00534B59"/>
    <w:rsid w:val="00535A20"/>
    <w:rsid w:val="00536759"/>
    <w:rsid w:val="00537C62"/>
    <w:rsid w:val="005421BA"/>
    <w:rsid w:val="0054442D"/>
    <w:rsid w:val="00545C9C"/>
    <w:rsid w:val="00546970"/>
    <w:rsid w:val="00554192"/>
    <w:rsid w:val="00554E19"/>
    <w:rsid w:val="00556490"/>
    <w:rsid w:val="0056121F"/>
    <w:rsid w:val="0056258B"/>
    <w:rsid w:val="005632AB"/>
    <w:rsid w:val="00572505"/>
    <w:rsid w:val="00574BFD"/>
    <w:rsid w:val="00575B8C"/>
    <w:rsid w:val="00575DA6"/>
    <w:rsid w:val="00577DAB"/>
    <w:rsid w:val="00582809"/>
    <w:rsid w:val="00584F89"/>
    <w:rsid w:val="0058798C"/>
    <w:rsid w:val="005900FA"/>
    <w:rsid w:val="00590AFD"/>
    <w:rsid w:val="00592736"/>
    <w:rsid w:val="005931DB"/>
    <w:rsid w:val="005935A4"/>
    <w:rsid w:val="005940F1"/>
    <w:rsid w:val="005948C2"/>
    <w:rsid w:val="00594EB2"/>
    <w:rsid w:val="00595DCA"/>
    <w:rsid w:val="0059779B"/>
    <w:rsid w:val="005A209A"/>
    <w:rsid w:val="005A662D"/>
    <w:rsid w:val="005A6938"/>
    <w:rsid w:val="005A7F5E"/>
    <w:rsid w:val="005B0696"/>
    <w:rsid w:val="005B0CB9"/>
    <w:rsid w:val="005B0F05"/>
    <w:rsid w:val="005B35D7"/>
    <w:rsid w:val="005B392A"/>
    <w:rsid w:val="005B3AA3"/>
    <w:rsid w:val="005B3B1A"/>
    <w:rsid w:val="005B6F83"/>
    <w:rsid w:val="005C3B5B"/>
    <w:rsid w:val="005C74FB"/>
    <w:rsid w:val="005D1602"/>
    <w:rsid w:val="005D1EC8"/>
    <w:rsid w:val="005D43D0"/>
    <w:rsid w:val="005D45B4"/>
    <w:rsid w:val="005E2F98"/>
    <w:rsid w:val="005E385F"/>
    <w:rsid w:val="005E4213"/>
    <w:rsid w:val="005E5B81"/>
    <w:rsid w:val="005E6FD8"/>
    <w:rsid w:val="005F2C44"/>
    <w:rsid w:val="005F2CB1"/>
    <w:rsid w:val="005F3025"/>
    <w:rsid w:val="005F618C"/>
    <w:rsid w:val="005F70BD"/>
    <w:rsid w:val="00601926"/>
    <w:rsid w:val="0060283C"/>
    <w:rsid w:val="00604F14"/>
    <w:rsid w:val="00605813"/>
    <w:rsid w:val="0060609A"/>
    <w:rsid w:val="00611B83"/>
    <w:rsid w:val="00612511"/>
    <w:rsid w:val="00612730"/>
    <w:rsid w:val="0061290D"/>
    <w:rsid w:val="00613257"/>
    <w:rsid w:val="00617170"/>
    <w:rsid w:val="00620820"/>
    <w:rsid w:val="00620A71"/>
    <w:rsid w:val="00620D80"/>
    <w:rsid w:val="00622F2F"/>
    <w:rsid w:val="006234A6"/>
    <w:rsid w:val="00626675"/>
    <w:rsid w:val="00630001"/>
    <w:rsid w:val="00630544"/>
    <w:rsid w:val="006311B3"/>
    <w:rsid w:val="006323C5"/>
    <w:rsid w:val="0063281D"/>
    <w:rsid w:val="0063284C"/>
    <w:rsid w:val="00633ED4"/>
    <w:rsid w:val="00636398"/>
    <w:rsid w:val="006368D3"/>
    <w:rsid w:val="006377EC"/>
    <w:rsid w:val="006414B8"/>
    <w:rsid w:val="0064151F"/>
    <w:rsid w:val="00641533"/>
    <w:rsid w:val="0064208D"/>
    <w:rsid w:val="00643475"/>
    <w:rsid w:val="0064396A"/>
    <w:rsid w:val="0064624E"/>
    <w:rsid w:val="00646B42"/>
    <w:rsid w:val="00650AB9"/>
    <w:rsid w:val="00651B19"/>
    <w:rsid w:val="00652237"/>
    <w:rsid w:val="00655733"/>
    <w:rsid w:val="00655ACD"/>
    <w:rsid w:val="00656A92"/>
    <w:rsid w:val="00656DDE"/>
    <w:rsid w:val="00657F99"/>
    <w:rsid w:val="0066011D"/>
    <w:rsid w:val="006607C0"/>
    <w:rsid w:val="006613A6"/>
    <w:rsid w:val="006621F9"/>
    <w:rsid w:val="006627A2"/>
    <w:rsid w:val="006634E6"/>
    <w:rsid w:val="00663B09"/>
    <w:rsid w:val="006649A5"/>
    <w:rsid w:val="006655EE"/>
    <w:rsid w:val="00667EE7"/>
    <w:rsid w:val="00670922"/>
    <w:rsid w:val="00670BE1"/>
    <w:rsid w:val="00671748"/>
    <w:rsid w:val="0067218F"/>
    <w:rsid w:val="00672335"/>
    <w:rsid w:val="006739FB"/>
    <w:rsid w:val="006741F2"/>
    <w:rsid w:val="00674CC3"/>
    <w:rsid w:val="00675C72"/>
    <w:rsid w:val="00676569"/>
    <w:rsid w:val="006771F9"/>
    <w:rsid w:val="006776D7"/>
    <w:rsid w:val="00680643"/>
    <w:rsid w:val="00680D37"/>
    <w:rsid w:val="00681003"/>
    <w:rsid w:val="006817C9"/>
    <w:rsid w:val="00682DDF"/>
    <w:rsid w:val="00683ECE"/>
    <w:rsid w:val="00686798"/>
    <w:rsid w:val="00693165"/>
    <w:rsid w:val="00695FC2"/>
    <w:rsid w:val="00696949"/>
    <w:rsid w:val="00697052"/>
    <w:rsid w:val="0069752D"/>
    <w:rsid w:val="0069771D"/>
    <w:rsid w:val="006A46FB"/>
    <w:rsid w:val="006A5E28"/>
    <w:rsid w:val="006A6585"/>
    <w:rsid w:val="006A697B"/>
    <w:rsid w:val="006A7AFF"/>
    <w:rsid w:val="006A7E30"/>
    <w:rsid w:val="006B15ED"/>
    <w:rsid w:val="006B1816"/>
    <w:rsid w:val="006B2099"/>
    <w:rsid w:val="006B4B94"/>
    <w:rsid w:val="006B50CF"/>
    <w:rsid w:val="006B54E5"/>
    <w:rsid w:val="006B5FC8"/>
    <w:rsid w:val="006C03B8"/>
    <w:rsid w:val="006C2115"/>
    <w:rsid w:val="006C37A4"/>
    <w:rsid w:val="006C4C26"/>
    <w:rsid w:val="006C5EC9"/>
    <w:rsid w:val="006C6059"/>
    <w:rsid w:val="006C7522"/>
    <w:rsid w:val="006D31B5"/>
    <w:rsid w:val="006D4153"/>
    <w:rsid w:val="006D6F08"/>
    <w:rsid w:val="006E062C"/>
    <w:rsid w:val="006E1514"/>
    <w:rsid w:val="006E2288"/>
    <w:rsid w:val="006E28B7"/>
    <w:rsid w:val="006E2E83"/>
    <w:rsid w:val="006E3310"/>
    <w:rsid w:val="006E4E39"/>
    <w:rsid w:val="006E565E"/>
    <w:rsid w:val="006E673D"/>
    <w:rsid w:val="006E69AC"/>
    <w:rsid w:val="006E6B3A"/>
    <w:rsid w:val="006E7D3B"/>
    <w:rsid w:val="006F0D65"/>
    <w:rsid w:val="006F1B70"/>
    <w:rsid w:val="006F341D"/>
    <w:rsid w:val="006F3CDE"/>
    <w:rsid w:val="006F3D3B"/>
    <w:rsid w:val="006F4581"/>
    <w:rsid w:val="006F58D4"/>
    <w:rsid w:val="007000A2"/>
    <w:rsid w:val="0070346E"/>
    <w:rsid w:val="007037CE"/>
    <w:rsid w:val="007046D8"/>
    <w:rsid w:val="00704EDB"/>
    <w:rsid w:val="00706101"/>
    <w:rsid w:val="00706B19"/>
    <w:rsid w:val="00707072"/>
    <w:rsid w:val="0070726A"/>
    <w:rsid w:val="00707D61"/>
    <w:rsid w:val="00710824"/>
    <w:rsid w:val="00712287"/>
    <w:rsid w:val="00712772"/>
    <w:rsid w:val="00713A51"/>
    <w:rsid w:val="007148D3"/>
    <w:rsid w:val="00715835"/>
    <w:rsid w:val="00715B9A"/>
    <w:rsid w:val="007164F9"/>
    <w:rsid w:val="0071705B"/>
    <w:rsid w:val="00717471"/>
    <w:rsid w:val="00720F87"/>
    <w:rsid w:val="00721B61"/>
    <w:rsid w:val="00722540"/>
    <w:rsid w:val="007265D1"/>
    <w:rsid w:val="00726EA6"/>
    <w:rsid w:val="00727208"/>
    <w:rsid w:val="00727680"/>
    <w:rsid w:val="007301F9"/>
    <w:rsid w:val="007319B7"/>
    <w:rsid w:val="007341F3"/>
    <w:rsid w:val="007348B1"/>
    <w:rsid w:val="007362A6"/>
    <w:rsid w:val="00736510"/>
    <w:rsid w:val="00736D7D"/>
    <w:rsid w:val="00740AA6"/>
    <w:rsid w:val="00740E58"/>
    <w:rsid w:val="007445A0"/>
    <w:rsid w:val="0074524B"/>
    <w:rsid w:val="007465C3"/>
    <w:rsid w:val="00747D8B"/>
    <w:rsid w:val="00751228"/>
    <w:rsid w:val="0075392A"/>
    <w:rsid w:val="007570D7"/>
    <w:rsid w:val="007571E1"/>
    <w:rsid w:val="007604B2"/>
    <w:rsid w:val="007643A2"/>
    <w:rsid w:val="00765281"/>
    <w:rsid w:val="00766BAD"/>
    <w:rsid w:val="00771D5B"/>
    <w:rsid w:val="007755F2"/>
    <w:rsid w:val="00775772"/>
    <w:rsid w:val="00776971"/>
    <w:rsid w:val="00777D37"/>
    <w:rsid w:val="0078177E"/>
    <w:rsid w:val="00782CBC"/>
    <w:rsid w:val="0078304C"/>
    <w:rsid w:val="00783673"/>
    <w:rsid w:val="00785490"/>
    <w:rsid w:val="00786853"/>
    <w:rsid w:val="00787EF0"/>
    <w:rsid w:val="00790B99"/>
    <w:rsid w:val="007925EA"/>
    <w:rsid w:val="00792CCB"/>
    <w:rsid w:val="00793CD8"/>
    <w:rsid w:val="0079553B"/>
    <w:rsid w:val="00795C92"/>
    <w:rsid w:val="0079616C"/>
    <w:rsid w:val="00796231"/>
    <w:rsid w:val="007A1CB3"/>
    <w:rsid w:val="007A306F"/>
    <w:rsid w:val="007A3861"/>
    <w:rsid w:val="007A43A6"/>
    <w:rsid w:val="007A58A6"/>
    <w:rsid w:val="007B0231"/>
    <w:rsid w:val="007B105C"/>
    <w:rsid w:val="007B3D2D"/>
    <w:rsid w:val="007B45B0"/>
    <w:rsid w:val="007B50AE"/>
    <w:rsid w:val="007B51DF"/>
    <w:rsid w:val="007B6239"/>
    <w:rsid w:val="007B7374"/>
    <w:rsid w:val="007C05DD"/>
    <w:rsid w:val="007C3D18"/>
    <w:rsid w:val="007C5969"/>
    <w:rsid w:val="007C5DCB"/>
    <w:rsid w:val="007C60BF"/>
    <w:rsid w:val="007C6876"/>
    <w:rsid w:val="007C6A07"/>
    <w:rsid w:val="007C75A1"/>
    <w:rsid w:val="007C77A5"/>
    <w:rsid w:val="007D04E5"/>
    <w:rsid w:val="007D1220"/>
    <w:rsid w:val="007D4F24"/>
    <w:rsid w:val="007D5901"/>
    <w:rsid w:val="007D7526"/>
    <w:rsid w:val="007E09AE"/>
    <w:rsid w:val="007E38F0"/>
    <w:rsid w:val="007E4610"/>
    <w:rsid w:val="007E4715"/>
    <w:rsid w:val="007E4C1D"/>
    <w:rsid w:val="007E505B"/>
    <w:rsid w:val="007E7091"/>
    <w:rsid w:val="007F5A0E"/>
    <w:rsid w:val="007F75D5"/>
    <w:rsid w:val="007F775B"/>
    <w:rsid w:val="007F7E22"/>
    <w:rsid w:val="00803FAE"/>
    <w:rsid w:val="0080605F"/>
    <w:rsid w:val="00807786"/>
    <w:rsid w:val="0081170F"/>
    <w:rsid w:val="00811FCB"/>
    <w:rsid w:val="008158D6"/>
    <w:rsid w:val="00816861"/>
    <w:rsid w:val="00817196"/>
    <w:rsid w:val="00821ADD"/>
    <w:rsid w:val="008235DB"/>
    <w:rsid w:val="0082432A"/>
    <w:rsid w:val="00824AB4"/>
    <w:rsid w:val="00825C42"/>
    <w:rsid w:val="00825D25"/>
    <w:rsid w:val="00827D6F"/>
    <w:rsid w:val="00834F99"/>
    <w:rsid w:val="008376AC"/>
    <w:rsid w:val="008416F1"/>
    <w:rsid w:val="00841DF6"/>
    <w:rsid w:val="00841FF8"/>
    <w:rsid w:val="008444E8"/>
    <w:rsid w:val="00844E80"/>
    <w:rsid w:val="00846FE7"/>
    <w:rsid w:val="008526BF"/>
    <w:rsid w:val="00852DA3"/>
    <w:rsid w:val="00854A56"/>
    <w:rsid w:val="00856911"/>
    <w:rsid w:val="008576BE"/>
    <w:rsid w:val="00865C8C"/>
    <w:rsid w:val="008664DB"/>
    <w:rsid w:val="00867340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02BC"/>
    <w:rsid w:val="00882BB2"/>
    <w:rsid w:val="00884F8F"/>
    <w:rsid w:val="0088556A"/>
    <w:rsid w:val="00893DA0"/>
    <w:rsid w:val="00893EFC"/>
    <w:rsid w:val="00894A88"/>
    <w:rsid w:val="00895386"/>
    <w:rsid w:val="0089739F"/>
    <w:rsid w:val="008A2063"/>
    <w:rsid w:val="008A21FF"/>
    <w:rsid w:val="008A2CE2"/>
    <w:rsid w:val="008A30AC"/>
    <w:rsid w:val="008A44B8"/>
    <w:rsid w:val="008A45DB"/>
    <w:rsid w:val="008A51A8"/>
    <w:rsid w:val="008A54C7"/>
    <w:rsid w:val="008A77D8"/>
    <w:rsid w:val="008B0483"/>
    <w:rsid w:val="008B120C"/>
    <w:rsid w:val="008B12C4"/>
    <w:rsid w:val="008B2592"/>
    <w:rsid w:val="008B51A0"/>
    <w:rsid w:val="008B592A"/>
    <w:rsid w:val="008B650B"/>
    <w:rsid w:val="008B7B5C"/>
    <w:rsid w:val="008C02A7"/>
    <w:rsid w:val="008C0C99"/>
    <w:rsid w:val="008C2017"/>
    <w:rsid w:val="008C4958"/>
    <w:rsid w:val="008C4BAA"/>
    <w:rsid w:val="008C6AE8"/>
    <w:rsid w:val="008C7573"/>
    <w:rsid w:val="008D0C8B"/>
    <w:rsid w:val="008D29CE"/>
    <w:rsid w:val="008D34F1"/>
    <w:rsid w:val="008D39D8"/>
    <w:rsid w:val="008D6D1A"/>
    <w:rsid w:val="008E065E"/>
    <w:rsid w:val="008E0927"/>
    <w:rsid w:val="008E0ACD"/>
    <w:rsid w:val="008E1909"/>
    <w:rsid w:val="008E2073"/>
    <w:rsid w:val="008E3256"/>
    <w:rsid w:val="008E3484"/>
    <w:rsid w:val="008E34CC"/>
    <w:rsid w:val="008E422E"/>
    <w:rsid w:val="008E4C5C"/>
    <w:rsid w:val="008E5A68"/>
    <w:rsid w:val="008E5EFD"/>
    <w:rsid w:val="008F1EAB"/>
    <w:rsid w:val="008F33DC"/>
    <w:rsid w:val="008F477F"/>
    <w:rsid w:val="00902350"/>
    <w:rsid w:val="00902AB7"/>
    <w:rsid w:val="0090336B"/>
    <w:rsid w:val="00903C11"/>
    <w:rsid w:val="009053AA"/>
    <w:rsid w:val="00905FFD"/>
    <w:rsid w:val="00906939"/>
    <w:rsid w:val="00910B7D"/>
    <w:rsid w:val="00910F9C"/>
    <w:rsid w:val="009117B1"/>
    <w:rsid w:val="00911DFB"/>
    <w:rsid w:val="0091241E"/>
    <w:rsid w:val="009139D9"/>
    <w:rsid w:val="00914AD8"/>
    <w:rsid w:val="00916079"/>
    <w:rsid w:val="0091644C"/>
    <w:rsid w:val="00917CE9"/>
    <w:rsid w:val="00920BF2"/>
    <w:rsid w:val="00922010"/>
    <w:rsid w:val="00924C81"/>
    <w:rsid w:val="00931BD9"/>
    <w:rsid w:val="00935739"/>
    <w:rsid w:val="00935AAA"/>
    <w:rsid w:val="009368F3"/>
    <w:rsid w:val="00941636"/>
    <w:rsid w:val="00942383"/>
    <w:rsid w:val="00943742"/>
    <w:rsid w:val="00945AF3"/>
    <w:rsid w:val="00945C05"/>
    <w:rsid w:val="00946945"/>
    <w:rsid w:val="00947713"/>
    <w:rsid w:val="00950DE7"/>
    <w:rsid w:val="009516A3"/>
    <w:rsid w:val="00952A24"/>
    <w:rsid w:val="00953920"/>
    <w:rsid w:val="00953D47"/>
    <w:rsid w:val="00953F44"/>
    <w:rsid w:val="00953FED"/>
    <w:rsid w:val="0095508E"/>
    <w:rsid w:val="00955C1C"/>
    <w:rsid w:val="0095681E"/>
    <w:rsid w:val="009572D4"/>
    <w:rsid w:val="009609E6"/>
    <w:rsid w:val="00960BE4"/>
    <w:rsid w:val="00961921"/>
    <w:rsid w:val="0096430A"/>
    <w:rsid w:val="0096554B"/>
    <w:rsid w:val="0096584A"/>
    <w:rsid w:val="00965951"/>
    <w:rsid w:val="00965FDB"/>
    <w:rsid w:val="00971F08"/>
    <w:rsid w:val="00973448"/>
    <w:rsid w:val="009756F8"/>
    <w:rsid w:val="0097603D"/>
    <w:rsid w:val="00976849"/>
    <w:rsid w:val="00976949"/>
    <w:rsid w:val="00976B9C"/>
    <w:rsid w:val="00980477"/>
    <w:rsid w:val="009806BD"/>
    <w:rsid w:val="009850AB"/>
    <w:rsid w:val="00985253"/>
    <w:rsid w:val="009853B3"/>
    <w:rsid w:val="00985BFD"/>
    <w:rsid w:val="009869D8"/>
    <w:rsid w:val="00990630"/>
    <w:rsid w:val="00991761"/>
    <w:rsid w:val="00994DCA"/>
    <w:rsid w:val="009960EC"/>
    <w:rsid w:val="009970DD"/>
    <w:rsid w:val="00997CB2"/>
    <w:rsid w:val="009A0FBA"/>
    <w:rsid w:val="009A1601"/>
    <w:rsid w:val="009A18A7"/>
    <w:rsid w:val="009A3A02"/>
    <w:rsid w:val="009A462D"/>
    <w:rsid w:val="009A5CBA"/>
    <w:rsid w:val="009B192F"/>
    <w:rsid w:val="009B1F30"/>
    <w:rsid w:val="009B3AC2"/>
    <w:rsid w:val="009B4DF4"/>
    <w:rsid w:val="009B5494"/>
    <w:rsid w:val="009B564E"/>
    <w:rsid w:val="009B7E87"/>
    <w:rsid w:val="009C0E61"/>
    <w:rsid w:val="009C1F39"/>
    <w:rsid w:val="009C403E"/>
    <w:rsid w:val="009C665D"/>
    <w:rsid w:val="009C6832"/>
    <w:rsid w:val="009D0465"/>
    <w:rsid w:val="009D364E"/>
    <w:rsid w:val="009D4FF0"/>
    <w:rsid w:val="009D57D1"/>
    <w:rsid w:val="009D703C"/>
    <w:rsid w:val="009D718F"/>
    <w:rsid w:val="009E068F"/>
    <w:rsid w:val="009E14E0"/>
    <w:rsid w:val="009E35DB"/>
    <w:rsid w:val="009E4200"/>
    <w:rsid w:val="009E47A3"/>
    <w:rsid w:val="009E7F7A"/>
    <w:rsid w:val="009F08F3"/>
    <w:rsid w:val="009F225C"/>
    <w:rsid w:val="009F31CD"/>
    <w:rsid w:val="009F344F"/>
    <w:rsid w:val="00A029F6"/>
    <w:rsid w:val="00A031D8"/>
    <w:rsid w:val="00A0443F"/>
    <w:rsid w:val="00A048A8"/>
    <w:rsid w:val="00A04F49"/>
    <w:rsid w:val="00A05DF0"/>
    <w:rsid w:val="00A07AE7"/>
    <w:rsid w:val="00A13E54"/>
    <w:rsid w:val="00A146EB"/>
    <w:rsid w:val="00A15745"/>
    <w:rsid w:val="00A15DEF"/>
    <w:rsid w:val="00A17F2B"/>
    <w:rsid w:val="00A17F63"/>
    <w:rsid w:val="00A202A5"/>
    <w:rsid w:val="00A2193B"/>
    <w:rsid w:val="00A2351A"/>
    <w:rsid w:val="00A2410F"/>
    <w:rsid w:val="00A2555A"/>
    <w:rsid w:val="00A26150"/>
    <w:rsid w:val="00A264A9"/>
    <w:rsid w:val="00A26C65"/>
    <w:rsid w:val="00A27785"/>
    <w:rsid w:val="00A30187"/>
    <w:rsid w:val="00A31306"/>
    <w:rsid w:val="00A31715"/>
    <w:rsid w:val="00A3448A"/>
    <w:rsid w:val="00A34F4B"/>
    <w:rsid w:val="00A36297"/>
    <w:rsid w:val="00A41E2B"/>
    <w:rsid w:val="00A442CC"/>
    <w:rsid w:val="00A45B74"/>
    <w:rsid w:val="00A4673F"/>
    <w:rsid w:val="00A46B7A"/>
    <w:rsid w:val="00A47102"/>
    <w:rsid w:val="00A52E1D"/>
    <w:rsid w:val="00A52E7D"/>
    <w:rsid w:val="00A61499"/>
    <w:rsid w:val="00A615B7"/>
    <w:rsid w:val="00A62A77"/>
    <w:rsid w:val="00A63483"/>
    <w:rsid w:val="00A657D7"/>
    <w:rsid w:val="00A65A14"/>
    <w:rsid w:val="00A660AC"/>
    <w:rsid w:val="00A66AC4"/>
    <w:rsid w:val="00A67E6C"/>
    <w:rsid w:val="00A70F37"/>
    <w:rsid w:val="00A71B99"/>
    <w:rsid w:val="00A729B0"/>
    <w:rsid w:val="00A739D0"/>
    <w:rsid w:val="00A755ED"/>
    <w:rsid w:val="00A761D4"/>
    <w:rsid w:val="00A77EC4"/>
    <w:rsid w:val="00A8241A"/>
    <w:rsid w:val="00A8265E"/>
    <w:rsid w:val="00A82E3A"/>
    <w:rsid w:val="00A85C6C"/>
    <w:rsid w:val="00A85EF6"/>
    <w:rsid w:val="00A86E7D"/>
    <w:rsid w:val="00A92879"/>
    <w:rsid w:val="00A93BF2"/>
    <w:rsid w:val="00A9442A"/>
    <w:rsid w:val="00A950B3"/>
    <w:rsid w:val="00A97897"/>
    <w:rsid w:val="00AA016F"/>
    <w:rsid w:val="00AA0E53"/>
    <w:rsid w:val="00AA0EFB"/>
    <w:rsid w:val="00AA1ED6"/>
    <w:rsid w:val="00AA51D6"/>
    <w:rsid w:val="00AA5D01"/>
    <w:rsid w:val="00AB0BC8"/>
    <w:rsid w:val="00AB11CA"/>
    <w:rsid w:val="00AB14D9"/>
    <w:rsid w:val="00AB4AB8"/>
    <w:rsid w:val="00AB655E"/>
    <w:rsid w:val="00AC007F"/>
    <w:rsid w:val="00AC2ECD"/>
    <w:rsid w:val="00AC3119"/>
    <w:rsid w:val="00AC3FE3"/>
    <w:rsid w:val="00AC49FB"/>
    <w:rsid w:val="00AC5225"/>
    <w:rsid w:val="00AC5A10"/>
    <w:rsid w:val="00AC6359"/>
    <w:rsid w:val="00AC7056"/>
    <w:rsid w:val="00AC7789"/>
    <w:rsid w:val="00AC7FCA"/>
    <w:rsid w:val="00AD0AA3"/>
    <w:rsid w:val="00AD26B7"/>
    <w:rsid w:val="00AD3F94"/>
    <w:rsid w:val="00AD4A5A"/>
    <w:rsid w:val="00AE27AC"/>
    <w:rsid w:val="00AE2FEB"/>
    <w:rsid w:val="00AE40E0"/>
    <w:rsid w:val="00AE4DBA"/>
    <w:rsid w:val="00AE4F07"/>
    <w:rsid w:val="00AE753C"/>
    <w:rsid w:val="00AF1C5D"/>
    <w:rsid w:val="00AF2660"/>
    <w:rsid w:val="00AF42D7"/>
    <w:rsid w:val="00B006FE"/>
    <w:rsid w:val="00B007CB"/>
    <w:rsid w:val="00B01705"/>
    <w:rsid w:val="00B02AA9"/>
    <w:rsid w:val="00B02FA3"/>
    <w:rsid w:val="00B03374"/>
    <w:rsid w:val="00B05084"/>
    <w:rsid w:val="00B07F84"/>
    <w:rsid w:val="00B14511"/>
    <w:rsid w:val="00B157F9"/>
    <w:rsid w:val="00B20256"/>
    <w:rsid w:val="00B20D09"/>
    <w:rsid w:val="00B21E6B"/>
    <w:rsid w:val="00B25940"/>
    <w:rsid w:val="00B25B14"/>
    <w:rsid w:val="00B26C26"/>
    <w:rsid w:val="00B2763F"/>
    <w:rsid w:val="00B277F0"/>
    <w:rsid w:val="00B27AAC"/>
    <w:rsid w:val="00B30929"/>
    <w:rsid w:val="00B372AA"/>
    <w:rsid w:val="00B40445"/>
    <w:rsid w:val="00B41888"/>
    <w:rsid w:val="00B45A52"/>
    <w:rsid w:val="00B46175"/>
    <w:rsid w:val="00B4682A"/>
    <w:rsid w:val="00B47284"/>
    <w:rsid w:val="00B5188A"/>
    <w:rsid w:val="00B55DE4"/>
    <w:rsid w:val="00B61F13"/>
    <w:rsid w:val="00B664C7"/>
    <w:rsid w:val="00B706D3"/>
    <w:rsid w:val="00B739F6"/>
    <w:rsid w:val="00B8147F"/>
    <w:rsid w:val="00B81A6C"/>
    <w:rsid w:val="00B85DE5"/>
    <w:rsid w:val="00B87BB5"/>
    <w:rsid w:val="00B90F73"/>
    <w:rsid w:val="00B91A6C"/>
    <w:rsid w:val="00B930E8"/>
    <w:rsid w:val="00B93B59"/>
    <w:rsid w:val="00B9406A"/>
    <w:rsid w:val="00BA2280"/>
    <w:rsid w:val="00BA2A08"/>
    <w:rsid w:val="00BA41F7"/>
    <w:rsid w:val="00BA56D2"/>
    <w:rsid w:val="00BA6999"/>
    <w:rsid w:val="00BA76E0"/>
    <w:rsid w:val="00BB2A25"/>
    <w:rsid w:val="00BB3C67"/>
    <w:rsid w:val="00BB3EB7"/>
    <w:rsid w:val="00BB51E9"/>
    <w:rsid w:val="00BB7688"/>
    <w:rsid w:val="00BC0FDC"/>
    <w:rsid w:val="00BC3053"/>
    <w:rsid w:val="00BC4D2E"/>
    <w:rsid w:val="00BC5115"/>
    <w:rsid w:val="00BC6C07"/>
    <w:rsid w:val="00BD48AC"/>
    <w:rsid w:val="00BD56B1"/>
    <w:rsid w:val="00BD5F1A"/>
    <w:rsid w:val="00BD6B52"/>
    <w:rsid w:val="00BE0CD7"/>
    <w:rsid w:val="00BE1234"/>
    <w:rsid w:val="00BE2FA6"/>
    <w:rsid w:val="00BE333F"/>
    <w:rsid w:val="00BE3DF1"/>
    <w:rsid w:val="00BE5EBB"/>
    <w:rsid w:val="00BE7406"/>
    <w:rsid w:val="00BE7603"/>
    <w:rsid w:val="00BE768D"/>
    <w:rsid w:val="00BF3279"/>
    <w:rsid w:val="00BF32F1"/>
    <w:rsid w:val="00BF5ED6"/>
    <w:rsid w:val="00BF6FAB"/>
    <w:rsid w:val="00BF74C7"/>
    <w:rsid w:val="00BF7642"/>
    <w:rsid w:val="00C015F1"/>
    <w:rsid w:val="00C01F33"/>
    <w:rsid w:val="00C02A4C"/>
    <w:rsid w:val="00C02CC6"/>
    <w:rsid w:val="00C033FB"/>
    <w:rsid w:val="00C040F7"/>
    <w:rsid w:val="00C044AB"/>
    <w:rsid w:val="00C04622"/>
    <w:rsid w:val="00C04779"/>
    <w:rsid w:val="00C05706"/>
    <w:rsid w:val="00C07377"/>
    <w:rsid w:val="00C10478"/>
    <w:rsid w:val="00C11726"/>
    <w:rsid w:val="00C12107"/>
    <w:rsid w:val="00C14D4B"/>
    <w:rsid w:val="00C14DCF"/>
    <w:rsid w:val="00C154BB"/>
    <w:rsid w:val="00C17985"/>
    <w:rsid w:val="00C20E42"/>
    <w:rsid w:val="00C22FB5"/>
    <w:rsid w:val="00C23012"/>
    <w:rsid w:val="00C23400"/>
    <w:rsid w:val="00C279B5"/>
    <w:rsid w:val="00C27C45"/>
    <w:rsid w:val="00C3222C"/>
    <w:rsid w:val="00C3719D"/>
    <w:rsid w:val="00C4409D"/>
    <w:rsid w:val="00C50687"/>
    <w:rsid w:val="00C53118"/>
    <w:rsid w:val="00C538F2"/>
    <w:rsid w:val="00C54995"/>
    <w:rsid w:val="00C54D41"/>
    <w:rsid w:val="00C55A9B"/>
    <w:rsid w:val="00C60783"/>
    <w:rsid w:val="00C63886"/>
    <w:rsid w:val="00C64672"/>
    <w:rsid w:val="00C656CD"/>
    <w:rsid w:val="00C66EAC"/>
    <w:rsid w:val="00C70008"/>
    <w:rsid w:val="00C70697"/>
    <w:rsid w:val="00C70A68"/>
    <w:rsid w:val="00C72EF4"/>
    <w:rsid w:val="00C75D2F"/>
    <w:rsid w:val="00C767BE"/>
    <w:rsid w:val="00C76E3C"/>
    <w:rsid w:val="00C77BFB"/>
    <w:rsid w:val="00C80193"/>
    <w:rsid w:val="00C81568"/>
    <w:rsid w:val="00C857BD"/>
    <w:rsid w:val="00C85D6E"/>
    <w:rsid w:val="00C9027A"/>
    <w:rsid w:val="00C9068E"/>
    <w:rsid w:val="00C9391D"/>
    <w:rsid w:val="00C93C4B"/>
    <w:rsid w:val="00C944AB"/>
    <w:rsid w:val="00C951CE"/>
    <w:rsid w:val="00C95B40"/>
    <w:rsid w:val="00C96BC6"/>
    <w:rsid w:val="00C971E4"/>
    <w:rsid w:val="00CA1068"/>
    <w:rsid w:val="00CA1ED8"/>
    <w:rsid w:val="00CA2417"/>
    <w:rsid w:val="00CA34A1"/>
    <w:rsid w:val="00CA3CE7"/>
    <w:rsid w:val="00CA6536"/>
    <w:rsid w:val="00CB1A46"/>
    <w:rsid w:val="00CB1F63"/>
    <w:rsid w:val="00CB512C"/>
    <w:rsid w:val="00CB7170"/>
    <w:rsid w:val="00CC040E"/>
    <w:rsid w:val="00CC111F"/>
    <w:rsid w:val="00CC2011"/>
    <w:rsid w:val="00CC35EE"/>
    <w:rsid w:val="00CC3EA0"/>
    <w:rsid w:val="00CC498D"/>
    <w:rsid w:val="00CC7B45"/>
    <w:rsid w:val="00CD1188"/>
    <w:rsid w:val="00CD24E8"/>
    <w:rsid w:val="00CD2ED1"/>
    <w:rsid w:val="00CD337B"/>
    <w:rsid w:val="00CD7E64"/>
    <w:rsid w:val="00CD7F3E"/>
    <w:rsid w:val="00CE0424"/>
    <w:rsid w:val="00CE3F12"/>
    <w:rsid w:val="00CE7561"/>
    <w:rsid w:val="00CF1354"/>
    <w:rsid w:val="00CF1632"/>
    <w:rsid w:val="00CF1EEE"/>
    <w:rsid w:val="00CF3B1F"/>
    <w:rsid w:val="00CF3BF6"/>
    <w:rsid w:val="00CF4519"/>
    <w:rsid w:val="00CF625B"/>
    <w:rsid w:val="00CF687E"/>
    <w:rsid w:val="00D02C15"/>
    <w:rsid w:val="00D0300B"/>
    <w:rsid w:val="00D0349B"/>
    <w:rsid w:val="00D047AF"/>
    <w:rsid w:val="00D06F35"/>
    <w:rsid w:val="00D10249"/>
    <w:rsid w:val="00D115C3"/>
    <w:rsid w:val="00D11897"/>
    <w:rsid w:val="00D118B2"/>
    <w:rsid w:val="00D121B6"/>
    <w:rsid w:val="00D13135"/>
    <w:rsid w:val="00D13E4E"/>
    <w:rsid w:val="00D1484D"/>
    <w:rsid w:val="00D15A13"/>
    <w:rsid w:val="00D16BB8"/>
    <w:rsid w:val="00D17ACF"/>
    <w:rsid w:val="00D2038B"/>
    <w:rsid w:val="00D22F9B"/>
    <w:rsid w:val="00D239A7"/>
    <w:rsid w:val="00D23F47"/>
    <w:rsid w:val="00D24857"/>
    <w:rsid w:val="00D3040A"/>
    <w:rsid w:val="00D36E71"/>
    <w:rsid w:val="00D37D87"/>
    <w:rsid w:val="00D40B33"/>
    <w:rsid w:val="00D4318F"/>
    <w:rsid w:val="00D438BF"/>
    <w:rsid w:val="00D440F8"/>
    <w:rsid w:val="00D546FF"/>
    <w:rsid w:val="00D55AD5"/>
    <w:rsid w:val="00D56439"/>
    <w:rsid w:val="00D576CA"/>
    <w:rsid w:val="00D61AF5"/>
    <w:rsid w:val="00D64637"/>
    <w:rsid w:val="00D652B5"/>
    <w:rsid w:val="00D66155"/>
    <w:rsid w:val="00D708B0"/>
    <w:rsid w:val="00D70D3B"/>
    <w:rsid w:val="00D72258"/>
    <w:rsid w:val="00D73DC2"/>
    <w:rsid w:val="00D75F7D"/>
    <w:rsid w:val="00D77B1D"/>
    <w:rsid w:val="00D80074"/>
    <w:rsid w:val="00D8021F"/>
    <w:rsid w:val="00D80383"/>
    <w:rsid w:val="00D823C6"/>
    <w:rsid w:val="00D8337F"/>
    <w:rsid w:val="00D86CA3"/>
    <w:rsid w:val="00D871CE"/>
    <w:rsid w:val="00D904B2"/>
    <w:rsid w:val="00D9196D"/>
    <w:rsid w:val="00D92982"/>
    <w:rsid w:val="00D94E52"/>
    <w:rsid w:val="00D96785"/>
    <w:rsid w:val="00D96E3B"/>
    <w:rsid w:val="00DA1C59"/>
    <w:rsid w:val="00DA305E"/>
    <w:rsid w:val="00DA5417"/>
    <w:rsid w:val="00DA56E8"/>
    <w:rsid w:val="00DB029B"/>
    <w:rsid w:val="00DB0A9F"/>
    <w:rsid w:val="00DB377D"/>
    <w:rsid w:val="00DB587B"/>
    <w:rsid w:val="00DC01E9"/>
    <w:rsid w:val="00DC2D36"/>
    <w:rsid w:val="00DC3DC8"/>
    <w:rsid w:val="00DC4789"/>
    <w:rsid w:val="00DC53EF"/>
    <w:rsid w:val="00DD1ABD"/>
    <w:rsid w:val="00DD39D9"/>
    <w:rsid w:val="00DD3C60"/>
    <w:rsid w:val="00DD7BB2"/>
    <w:rsid w:val="00DE25A1"/>
    <w:rsid w:val="00DE4ED7"/>
    <w:rsid w:val="00DE5608"/>
    <w:rsid w:val="00DE58D0"/>
    <w:rsid w:val="00DE5C82"/>
    <w:rsid w:val="00DE654F"/>
    <w:rsid w:val="00DE7A47"/>
    <w:rsid w:val="00DF0B6E"/>
    <w:rsid w:val="00DF15E0"/>
    <w:rsid w:val="00DF360B"/>
    <w:rsid w:val="00DF37A0"/>
    <w:rsid w:val="00DF4F6C"/>
    <w:rsid w:val="00DF74C6"/>
    <w:rsid w:val="00E00853"/>
    <w:rsid w:val="00E021B0"/>
    <w:rsid w:val="00E07FA1"/>
    <w:rsid w:val="00E10A94"/>
    <w:rsid w:val="00E110E7"/>
    <w:rsid w:val="00E111B7"/>
    <w:rsid w:val="00E11B20"/>
    <w:rsid w:val="00E130A7"/>
    <w:rsid w:val="00E1426A"/>
    <w:rsid w:val="00E16B56"/>
    <w:rsid w:val="00E17015"/>
    <w:rsid w:val="00E17FA2"/>
    <w:rsid w:val="00E20B6C"/>
    <w:rsid w:val="00E22330"/>
    <w:rsid w:val="00E22E69"/>
    <w:rsid w:val="00E24F99"/>
    <w:rsid w:val="00E305AD"/>
    <w:rsid w:val="00E30B5A"/>
    <w:rsid w:val="00E3123D"/>
    <w:rsid w:val="00E31461"/>
    <w:rsid w:val="00E31D43"/>
    <w:rsid w:val="00E32608"/>
    <w:rsid w:val="00E33B1B"/>
    <w:rsid w:val="00E34188"/>
    <w:rsid w:val="00E34B6E"/>
    <w:rsid w:val="00E35559"/>
    <w:rsid w:val="00E36C91"/>
    <w:rsid w:val="00E3723A"/>
    <w:rsid w:val="00E37860"/>
    <w:rsid w:val="00E41AAB"/>
    <w:rsid w:val="00E41F21"/>
    <w:rsid w:val="00E44540"/>
    <w:rsid w:val="00E446F1"/>
    <w:rsid w:val="00E45910"/>
    <w:rsid w:val="00E46886"/>
    <w:rsid w:val="00E47AEF"/>
    <w:rsid w:val="00E51C6C"/>
    <w:rsid w:val="00E530EE"/>
    <w:rsid w:val="00E53B75"/>
    <w:rsid w:val="00E54E3B"/>
    <w:rsid w:val="00E5689D"/>
    <w:rsid w:val="00E57565"/>
    <w:rsid w:val="00E63838"/>
    <w:rsid w:val="00E63C86"/>
    <w:rsid w:val="00E64434"/>
    <w:rsid w:val="00E66EB2"/>
    <w:rsid w:val="00E66FAF"/>
    <w:rsid w:val="00E67C51"/>
    <w:rsid w:val="00E715BA"/>
    <w:rsid w:val="00E72EFC"/>
    <w:rsid w:val="00E73E30"/>
    <w:rsid w:val="00E7428E"/>
    <w:rsid w:val="00E758EC"/>
    <w:rsid w:val="00E76DC5"/>
    <w:rsid w:val="00E80165"/>
    <w:rsid w:val="00E820C5"/>
    <w:rsid w:val="00E8234C"/>
    <w:rsid w:val="00E83AA9"/>
    <w:rsid w:val="00E85928"/>
    <w:rsid w:val="00E87822"/>
    <w:rsid w:val="00E90395"/>
    <w:rsid w:val="00E905DC"/>
    <w:rsid w:val="00E906F7"/>
    <w:rsid w:val="00E90A30"/>
    <w:rsid w:val="00E90E49"/>
    <w:rsid w:val="00E917F9"/>
    <w:rsid w:val="00E91EA3"/>
    <w:rsid w:val="00E9291C"/>
    <w:rsid w:val="00E93FFE"/>
    <w:rsid w:val="00E94F8A"/>
    <w:rsid w:val="00E9604A"/>
    <w:rsid w:val="00E96D89"/>
    <w:rsid w:val="00EA4B16"/>
    <w:rsid w:val="00EA7A41"/>
    <w:rsid w:val="00EB077B"/>
    <w:rsid w:val="00EB264F"/>
    <w:rsid w:val="00EB2D7C"/>
    <w:rsid w:val="00EB4A81"/>
    <w:rsid w:val="00EB4EA2"/>
    <w:rsid w:val="00EB6770"/>
    <w:rsid w:val="00EC1CB9"/>
    <w:rsid w:val="00EC27C6"/>
    <w:rsid w:val="00EC33E3"/>
    <w:rsid w:val="00EC4207"/>
    <w:rsid w:val="00EC5653"/>
    <w:rsid w:val="00EC6045"/>
    <w:rsid w:val="00EC71CE"/>
    <w:rsid w:val="00EC77A7"/>
    <w:rsid w:val="00ED1006"/>
    <w:rsid w:val="00ED63AC"/>
    <w:rsid w:val="00ED676D"/>
    <w:rsid w:val="00ED73FE"/>
    <w:rsid w:val="00EE59C8"/>
    <w:rsid w:val="00EE5C8C"/>
    <w:rsid w:val="00EE5ED5"/>
    <w:rsid w:val="00EF18FE"/>
    <w:rsid w:val="00EF4209"/>
    <w:rsid w:val="00EF5787"/>
    <w:rsid w:val="00EF60D0"/>
    <w:rsid w:val="00F0309F"/>
    <w:rsid w:val="00F0528D"/>
    <w:rsid w:val="00F053FD"/>
    <w:rsid w:val="00F06C67"/>
    <w:rsid w:val="00F06DAD"/>
    <w:rsid w:val="00F06DFD"/>
    <w:rsid w:val="00F06F2F"/>
    <w:rsid w:val="00F071D1"/>
    <w:rsid w:val="00F07533"/>
    <w:rsid w:val="00F07A4C"/>
    <w:rsid w:val="00F10629"/>
    <w:rsid w:val="00F15258"/>
    <w:rsid w:val="00F15FA5"/>
    <w:rsid w:val="00F16E6C"/>
    <w:rsid w:val="00F209B7"/>
    <w:rsid w:val="00F210E0"/>
    <w:rsid w:val="00F2376F"/>
    <w:rsid w:val="00F243D8"/>
    <w:rsid w:val="00F30828"/>
    <w:rsid w:val="00F313D6"/>
    <w:rsid w:val="00F378BD"/>
    <w:rsid w:val="00F40F0C"/>
    <w:rsid w:val="00F414EC"/>
    <w:rsid w:val="00F43EED"/>
    <w:rsid w:val="00F4766C"/>
    <w:rsid w:val="00F47953"/>
    <w:rsid w:val="00F5004F"/>
    <w:rsid w:val="00F5060E"/>
    <w:rsid w:val="00F507D1"/>
    <w:rsid w:val="00F50B0E"/>
    <w:rsid w:val="00F519CE"/>
    <w:rsid w:val="00F51ADA"/>
    <w:rsid w:val="00F56038"/>
    <w:rsid w:val="00F607C5"/>
    <w:rsid w:val="00F60DEA"/>
    <w:rsid w:val="00F6244B"/>
    <w:rsid w:val="00F6302A"/>
    <w:rsid w:val="00F64C2B"/>
    <w:rsid w:val="00F651BE"/>
    <w:rsid w:val="00F6723D"/>
    <w:rsid w:val="00F67F53"/>
    <w:rsid w:val="00F703BE"/>
    <w:rsid w:val="00F71C3C"/>
    <w:rsid w:val="00F71F69"/>
    <w:rsid w:val="00F72B72"/>
    <w:rsid w:val="00F74BB9"/>
    <w:rsid w:val="00F75458"/>
    <w:rsid w:val="00F75582"/>
    <w:rsid w:val="00F76EFA"/>
    <w:rsid w:val="00F804BE"/>
    <w:rsid w:val="00F817CE"/>
    <w:rsid w:val="00F83A27"/>
    <w:rsid w:val="00F8456C"/>
    <w:rsid w:val="00F84DBD"/>
    <w:rsid w:val="00F85567"/>
    <w:rsid w:val="00F855E8"/>
    <w:rsid w:val="00F859D8"/>
    <w:rsid w:val="00F868F5"/>
    <w:rsid w:val="00F877F8"/>
    <w:rsid w:val="00F9056A"/>
    <w:rsid w:val="00F90D79"/>
    <w:rsid w:val="00F90F8D"/>
    <w:rsid w:val="00F92782"/>
    <w:rsid w:val="00F93AA9"/>
    <w:rsid w:val="00F9509D"/>
    <w:rsid w:val="00F96985"/>
    <w:rsid w:val="00F96F68"/>
    <w:rsid w:val="00F97838"/>
    <w:rsid w:val="00F97920"/>
    <w:rsid w:val="00FA14CF"/>
    <w:rsid w:val="00FA235F"/>
    <w:rsid w:val="00FA2BB3"/>
    <w:rsid w:val="00FA2FE0"/>
    <w:rsid w:val="00FA31CC"/>
    <w:rsid w:val="00FB0195"/>
    <w:rsid w:val="00FB1049"/>
    <w:rsid w:val="00FB40CC"/>
    <w:rsid w:val="00FB43EB"/>
    <w:rsid w:val="00FB4C80"/>
    <w:rsid w:val="00FB543A"/>
    <w:rsid w:val="00FB5D36"/>
    <w:rsid w:val="00FB64B5"/>
    <w:rsid w:val="00FB6A6A"/>
    <w:rsid w:val="00FC238C"/>
    <w:rsid w:val="00FC2A89"/>
    <w:rsid w:val="00FC5B8A"/>
    <w:rsid w:val="00FC6590"/>
    <w:rsid w:val="00FC7429"/>
    <w:rsid w:val="00FD07F6"/>
    <w:rsid w:val="00FD1EC8"/>
    <w:rsid w:val="00FD47ED"/>
    <w:rsid w:val="00FD74DB"/>
    <w:rsid w:val="00FD7660"/>
    <w:rsid w:val="00FE02D0"/>
    <w:rsid w:val="00FE0655"/>
    <w:rsid w:val="00FE2365"/>
    <w:rsid w:val="00FE37D7"/>
    <w:rsid w:val="00FE4C7B"/>
    <w:rsid w:val="00FE6111"/>
    <w:rsid w:val="00FE7336"/>
    <w:rsid w:val="00FE787C"/>
    <w:rsid w:val="00FF45A5"/>
    <w:rsid w:val="00FF5C01"/>
    <w:rsid w:val="00FF5C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" w:semiHidden="0" w:unhideWhenUsed="0"/>
    <w:lsdException w:name="List 2" w:semiHidden="0" w:unhideWhenUsed="0"/>
    <w:lsdException w:name="List 3" w:semiHidden="0" w:unhideWhenUsed="0"/>
    <w:lsdException w:name="Title" w:semiHidden="0" w:unhideWhenUsed="0" w:qFormat="1"/>
    <w:lsdException w:name="Default Paragraph Font" w:uiPriority="1"/>
    <w:lsdException w:name="Body Text" w:qFormat="1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B6756"/>
    <w:pPr>
      <w:widowControl w:val="0"/>
      <w:jc w:val="both"/>
    </w:pPr>
    <w:rPr>
      <w:rFonts w:ascii="Times New Roman" w:eastAsia="宋体" w:hAnsi="Times New Roman"/>
      <w:kern w:val="2"/>
      <w:sz w:val="21"/>
      <w:szCs w:val="24"/>
      <w:lang w:eastAsia="zh-CN"/>
    </w:rPr>
  </w:style>
  <w:style w:type="paragraph" w:styleId="1">
    <w:name w:val="heading 1"/>
    <w:next w:val="a0"/>
    <w:link w:val="1Char"/>
    <w:uiPriority w:val="99"/>
    <w:qFormat/>
    <w:rsid w:val="00AC778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20">
    <w:name w:val="heading 2"/>
    <w:basedOn w:val="1"/>
    <w:next w:val="a0"/>
    <w:qFormat/>
    <w:rsid w:val="00AC7789"/>
    <w:pPr>
      <w:numPr>
        <w:ilvl w:val="1"/>
      </w:numPr>
      <w:pBdr>
        <w:top w:val="none" w:sz="0" w:space="0" w:color="auto"/>
      </w:pBdr>
      <w:tabs>
        <w:tab w:val="num" w:pos="576"/>
      </w:tabs>
      <w:spacing w:before="180"/>
      <w:ind w:left="576"/>
      <w:outlineLvl w:val="1"/>
    </w:pPr>
    <w:rPr>
      <w:sz w:val="28"/>
      <w:szCs w:val="32"/>
    </w:rPr>
  </w:style>
  <w:style w:type="paragraph" w:styleId="30">
    <w:name w:val="heading 3"/>
    <w:basedOn w:val="20"/>
    <w:next w:val="a0"/>
    <w:qFormat/>
    <w:rsid w:val="00AC7789"/>
    <w:pPr>
      <w:numPr>
        <w:ilvl w:val="2"/>
      </w:numPr>
      <w:tabs>
        <w:tab w:val="num" w:pos="576"/>
      </w:tabs>
      <w:spacing w:before="120"/>
      <w:ind w:left="576"/>
      <w:outlineLvl w:val="2"/>
    </w:pPr>
    <w:rPr>
      <w:sz w:val="24"/>
      <w:szCs w:val="28"/>
    </w:rPr>
  </w:style>
  <w:style w:type="paragraph" w:styleId="40">
    <w:name w:val="heading 4"/>
    <w:basedOn w:val="30"/>
    <w:next w:val="a0"/>
    <w:qFormat/>
    <w:rsid w:val="00AC7789"/>
    <w:pPr>
      <w:numPr>
        <w:ilvl w:val="3"/>
      </w:numPr>
      <w:tabs>
        <w:tab w:val="num" w:pos="576"/>
      </w:tabs>
      <w:ind w:left="576"/>
      <w:outlineLvl w:val="3"/>
    </w:pPr>
    <w:rPr>
      <w:szCs w:val="24"/>
    </w:rPr>
  </w:style>
  <w:style w:type="paragraph" w:styleId="50">
    <w:name w:val="heading 5"/>
    <w:basedOn w:val="40"/>
    <w:next w:val="a0"/>
    <w:qFormat/>
    <w:rsid w:val="00AC7789"/>
    <w:pPr>
      <w:numPr>
        <w:ilvl w:val="4"/>
      </w:numPr>
      <w:tabs>
        <w:tab w:val="num" w:pos="576"/>
      </w:tabs>
      <w:ind w:left="576"/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AC778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AC778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AC7789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AC7789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  <w:rsid w:val="002B6756"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  <w:rsid w:val="002B6756"/>
  </w:style>
  <w:style w:type="paragraph" w:styleId="80">
    <w:name w:val="toc 8"/>
    <w:basedOn w:val="10"/>
    <w:semiHidden/>
    <w:rsid w:val="00AC7789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AC778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qFormat/>
    <w:rsid w:val="00AC7789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AC7789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AC7789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AC7789"/>
    <w:pPr>
      <w:ind w:left="1418" w:hanging="1418"/>
    </w:pPr>
  </w:style>
  <w:style w:type="paragraph" w:styleId="31">
    <w:name w:val="toc 3"/>
    <w:basedOn w:val="21"/>
    <w:semiHidden/>
    <w:rsid w:val="00AC7789"/>
    <w:pPr>
      <w:ind w:left="1134" w:hanging="1134"/>
    </w:pPr>
  </w:style>
  <w:style w:type="paragraph" w:styleId="21">
    <w:name w:val="toc 2"/>
    <w:basedOn w:val="10"/>
    <w:semiHidden/>
    <w:rsid w:val="00AC7789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AC7789"/>
    <w:pPr>
      <w:ind w:left="284"/>
    </w:pPr>
  </w:style>
  <w:style w:type="paragraph" w:styleId="11">
    <w:name w:val="index 1"/>
    <w:basedOn w:val="a0"/>
    <w:semiHidden/>
    <w:rsid w:val="00AC7789"/>
    <w:pPr>
      <w:keepLines/>
    </w:pPr>
  </w:style>
  <w:style w:type="paragraph" w:styleId="a5">
    <w:name w:val="Document Map"/>
    <w:basedOn w:val="a0"/>
    <w:semiHidden/>
    <w:rsid w:val="00AC7789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AC7789"/>
    <w:pPr>
      <w:ind w:left="851"/>
    </w:pPr>
  </w:style>
  <w:style w:type="paragraph" w:styleId="a6">
    <w:name w:val="List Number"/>
    <w:basedOn w:val="a7"/>
    <w:rsid w:val="00AC7789"/>
  </w:style>
  <w:style w:type="paragraph" w:styleId="a7">
    <w:name w:val="List"/>
    <w:basedOn w:val="a0"/>
    <w:rsid w:val="00AC7789"/>
    <w:pPr>
      <w:ind w:left="568" w:hanging="284"/>
    </w:pPr>
  </w:style>
  <w:style w:type="paragraph" w:styleId="a8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0"/>
    <w:rsid w:val="002B67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footnote reference"/>
    <w:semiHidden/>
    <w:rsid w:val="00AC7789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AC7789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qFormat/>
    <w:rsid w:val="00AC7789"/>
    <w:pPr>
      <w:tabs>
        <w:tab w:val="left" w:pos="1800"/>
        <w:tab w:val="right" w:pos="9360"/>
      </w:tabs>
    </w:pPr>
    <w:rPr>
      <w:rFonts w:ascii="Arial" w:hAnsi="Arial"/>
      <w:b/>
    </w:rPr>
  </w:style>
  <w:style w:type="paragraph" w:styleId="90">
    <w:name w:val="toc 9"/>
    <w:basedOn w:val="80"/>
    <w:semiHidden/>
    <w:rsid w:val="00AC7789"/>
    <w:pPr>
      <w:ind w:left="1418" w:hanging="1418"/>
    </w:pPr>
  </w:style>
  <w:style w:type="paragraph" w:styleId="60">
    <w:name w:val="toc 6"/>
    <w:basedOn w:val="51"/>
    <w:next w:val="a0"/>
    <w:semiHidden/>
    <w:rsid w:val="00AC7789"/>
    <w:pPr>
      <w:ind w:left="1985" w:hanging="1985"/>
    </w:pPr>
  </w:style>
  <w:style w:type="paragraph" w:styleId="70">
    <w:name w:val="toc 7"/>
    <w:basedOn w:val="60"/>
    <w:next w:val="a0"/>
    <w:semiHidden/>
    <w:rsid w:val="00AC7789"/>
    <w:pPr>
      <w:ind w:left="2268" w:hanging="2268"/>
    </w:pPr>
  </w:style>
  <w:style w:type="paragraph" w:styleId="2">
    <w:name w:val="List Bullet 2"/>
    <w:basedOn w:val="a"/>
    <w:rsid w:val="00AC7789"/>
    <w:pPr>
      <w:numPr>
        <w:numId w:val="6"/>
      </w:numPr>
    </w:pPr>
  </w:style>
  <w:style w:type="paragraph" w:styleId="a">
    <w:name w:val="List Bullet"/>
    <w:basedOn w:val="ab"/>
    <w:rsid w:val="00AC7789"/>
    <w:pPr>
      <w:numPr>
        <w:numId w:val="5"/>
      </w:numPr>
    </w:pPr>
  </w:style>
  <w:style w:type="paragraph" w:styleId="3">
    <w:name w:val="List Bullet 3"/>
    <w:basedOn w:val="2"/>
    <w:rsid w:val="00AC7789"/>
    <w:pPr>
      <w:numPr>
        <w:numId w:val="7"/>
      </w:numPr>
    </w:pPr>
  </w:style>
  <w:style w:type="paragraph" w:customStyle="1" w:styleId="EQ">
    <w:name w:val="EQ"/>
    <w:basedOn w:val="a0"/>
    <w:next w:val="a0"/>
    <w:qFormat/>
    <w:rsid w:val="00AC7789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24">
    <w:name w:val="List 2"/>
    <w:basedOn w:val="a7"/>
    <w:rsid w:val="00AC7789"/>
    <w:pPr>
      <w:ind w:left="851"/>
    </w:pPr>
  </w:style>
  <w:style w:type="paragraph" w:styleId="32">
    <w:name w:val="List 3"/>
    <w:basedOn w:val="24"/>
    <w:rsid w:val="00AC7789"/>
    <w:pPr>
      <w:ind w:left="1135"/>
    </w:pPr>
  </w:style>
  <w:style w:type="paragraph" w:styleId="42">
    <w:name w:val="List 4"/>
    <w:basedOn w:val="32"/>
    <w:rsid w:val="00AC7789"/>
    <w:pPr>
      <w:ind w:left="1418"/>
    </w:pPr>
  </w:style>
  <w:style w:type="paragraph" w:styleId="52">
    <w:name w:val="List 5"/>
    <w:basedOn w:val="42"/>
    <w:rsid w:val="00AC7789"/>
    <w:pPr>
      <w:ind w:left="1702"/>
    </w:pPr>
  </w:style>
  <w:style w:type="paragraph" w:customStyle="1" w:styleId="EditorsNote">
    <w:name w:val="Editor's Note"/>
    <w:basedOn w:val="a0"/>
    <w:rsid w:val="00AC7789"/>
    <w:pPr>
      <w:keepLines/>
      <w:spacing w:after="180"/>
      <w:ind w:left="1135" w:hanging="851"/>
    </w:pPr>
    <w:rPr>
      <w:color w:val="FF0000"/>
    </w:rPr>
  </w:style>
  <w:style w:type="paragraph" w:styleId="4">
    <w:name w:val="List Bullet 4"/>
    <w:basedOn w:val="3"/>
    <w:rsid w:val="00AC7789"/>
    <w:pPr>
      <w:numPr>
        <w:numId w:val="8"/>
      </w:numPr>
    </w:pPr>
  </w:style>
  <w:style w:type="paragraph" w:styleId="5">
    <w:name w:val="List Bullet 5"/>
    <w:basedOn w:val="4"/>
    <w:rsid w:val="00AC7789"/>
    <w:pPr>
      <w:numPr>
        <w:numId w:val="4"/>
      </w:numPr>
    </w:pPr>
  </w:style>
  <w:style w:type="paragraph" w:styleId="ac">
    <w:name w:val="footer"/>
    <w:basedOn w:val="a0"/>
    <w:semiHidden/>
    <w:rsid w:val="002B67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Reference">
    <w:name w:val="Reference"/>
    <w:basedOn w:val="a0"/>
    <w:qFormat/>
    <w:rsid w:val="00AC7789"/>
    <w:pPr>
      <w:numPr>
        <w:numId w:val="2"/>
      </w:numPr>
    </w:pPr>
  </w:style>
  <w:style w:type="paragraph" w:styleId="ad">
    <w:name w:val="Balloon Text"/>
    <w:basedOn w:val="a0"/>
    <w:link w:val="Char"/>
    <w:uiPriority w:val="99"/>
    <w:unhideWhenUsed/>
    <w:rsid w:val="002B6756"/>
    <w:rPr>
      <w:sz w:val="18"/>
      <w:szCs w:val="18"/>
    </w:rPr>
  </w:style>
  <w:style w:type="character" w:styleId="ae">
    <w:name w:val="page number"/>
    <w:basedOn w:val="a1"/>
    <w:semiHidden/>
    <w:rsid w:val="002B6756"/>
  </w:style>
  <w:style w:type="paragraph" w:styleId="ab">
    <w:name w:val="Body Text"/>
    <w:basedOn w:val="a0"/>
    <w:link w:val="Char0"/>
    <w:qFormat/>
    <w:rsid w:val="00AC7789"/>
  </w:style>
  <w:style w:type="character" w:styleId="af">
    <w:name w:val="Hyperlink"/>
    <w:uiPriority w:val="99"/>
    <w:rsid w:val="00AC7789"/>
    <w:rPr>
      <w:color w:val="0000FF"/>
      <w:u w:val="single"/>
      <w:lang w:val="en-GB"/>
    </w:rPr>
  </w:style>
  <w:style w:type="character" w:styleId="af0">
    <w:name w:val="FollowedHyperlink"/>
    <w:semiHidden/>
    <w:rsid w:val="00AC7789"/>
    <w:rPr>
      <w:color w:val="FF0000"/>
      <w:u w:val="single"/>
    </w:rPr>
  </w:style>
  <w:style w:type="character" w:styleId="af1">
    <w:name w:val="annotation reference"/>
    <w:semiHidden/>
    <w:rsid w:val="00AC7789"/>
    <w:rPr>
      <w:sz w:val="16"/>
      <w:szCs w:val="16"/>
    </w:rPr>
  </w:style>
  <w:style w:type="paragraph" w:styleId="af2">
    <w:name w:val="annotation text"/>
    <w:basedOn w:val="a0"/>
    <w:semiHidden/>
    <w:rsid w:val="00AC7789"/>
  </w:style>
  <w:style w:type="paragraph" w:styleId="af3">
    <w:name w:val="annotation subject"/>
    <w:basedOn w:val="af2"/>
    <w:next w:val="af2"/>
    <w:semiHidden/>
    <w:rsid w:val="00AC7789"/>
    <w:rPr>
      <w:b/>
      <w:bCs/>
    </w:rPr>
  </w:style>
  <w:style w:type="character" w:customStyle="1" w:styleId="1Char">
    <w:name w:val="标题 1 Char"/>
    <w:link w:val="1"/>
    <w:rsid w:val="00AC7789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a7"/>
    <w:rsid w:val="00AC7789"/>
    <w:pPr>
      <w:spacing w:after="180"/>
    </w:pPr>
  </w:style>
  <w:style w:type="paragraph" w:customStyle="1" w:styleId="B2">
    <w:name w:val="B2"/>
    <w:basedOn w:val="24"/>
    <w:rsid w:val="00AC7789"/>
    <w:pPr>
      <w:spacing w:after="180"/>
    </w:pPr>
  </w:style>
  <w:style w:type="paragraph" w:customStyle="1" w:styleId="B3">
    <w:name w:val="B3"/>
    <w:basedOn w:val="32"/>
    <w:rsid w:val="00AC7789"/>
    <w:pPr>
      <w:spacing w:after="180"/>
    </w:pPr>
  </w:style>
  <w:style w:type="paragraph" w:customStyle="1" w:styleId="B4">
    <w:name w:val="B4"/>
    <w:basedOn w:val="42"/>
    <w:rsid w:val="00AC7789"/>
    <w:pPr>
      <w:spacing w:after="180"/>
    </w:pPr>
  </w:style>
  <w:style w:type="paragraph" w:customStyle="1" w:styleId="Proposal">
    <w:name w:val="Proposal"/>
    <w:basedOn w:val="a0"/>
    <w:qFormat/>
    <w:rsid w:val="00AC778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0">
    <w:name w:val="正文文本 Char"/>
    <w:link w:val="ab"/>
    <w:rsid w:val="00AC7789"/>
    <w:rPr>
      <w:rFonts w:ascii="Times New Roman" w:hAnsi="Times New Roman"/>
      <w:lang w:val="en-GB" w:eastAsia="zh-CN"/>
    </w:rPr>
  </w:style>
  <w:style w:type="paragraph" w:customStyle="1" w:styleId="B5">
    <w:name w:val="B5"/>
    <w:basedOn w:val="52"/>
    <w:rsid w:val="00AC7789"/>
    <w:pPr>
      <w:spacing w:after="180"/>
    </w:pPr>
  </w:style>
  <w:style w:type="paragraph" w:customStyle="1" w:styleId="EX">
    <w:name w:val="EX"/>
    <w:basedOn w:val="a0"/>
    <w:rsid w:val="00AC7789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AC7789"/>
    <w:pPr>
      <w:spacing w:after="0"/>
    </w:pPr>
  </w:style>
  <w:style w:type="paragraph" w:customStyle="1" w:styleId="TAL">
    <w:name w:val="TAL"/>
    <w:basedOn w:val="a0"/>
    <w:link w:val="TALChar"/>
    <w:rsid w:val="00AC7789"/>
    <w:pPr>
      <w:keepNext/>
      <w:keepLines/>
    </w:pPr>
    <w:rPr>
      <w:sz w:val="18"/>
    </w:rPr>
  </w:style>
  <w:style w:type="paragraph" w:customStyle="1" w:styleId="TAC">
    <w:name w:val="TAC"/>
    <w:basedOn w:val="TAL"/>
    <w:link w:val="TACChar"/>
    <w:rsid w:val="00AC7789"/>
    <w:pPr>
      <w:jc w:val="center"/>
    </w:pPr>
  </w:style>
  <w:style w:type="paragraph" w:customStyle="1" w:styleId="TAH">
    <w:name w:val="TAH"/>
    <w:basedOn w:val="TAC"/>
    <w:link w:val="TAHCar"/>
    <w:rsid w:val="00AC7789"/>
    <w:rPr>
      <w:b/>
    </w:rPr>
  </w:style>
  <w:style w:type="paragraph" w:customStyle="1" w:styleId="TAN">
    <w:name w:val="TAN"/>
    <w:basedOn w:val="TAL"/>
    <w:rsid w:val="00AC7789"/>
    <w:pPr>
      <w:ind w:left="851" w:hanging="851"/>
    </w:pPr>
  </w:style>
  <w:style w:type="paragraph" w:customStyle="1" w:styleId="TAR">
    <w:name w:val="TAR"/>
    <w:basedOn w:val="TAL"/>
    <w:rsid w:val="00AC7789"/>
    <w:pPr>
      <w:jc w:val="right"/>
    </w:pPr>
  </w:style>
  <w:style w:type="paragraph" w:customStyle="1" w:styleId="TH">
    <w:name w:val="TH"/>
    <w:basedOn w:val="a0"/>
    <w:link w:val="THChar"/>
    <w:rsid w:val="00AC7789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AC7789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AC7789"/>
    <w:p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C778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C778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C778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C778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C7789"/>
  </w:style>
  <w:style w:type="paragraph" w:customStyle="1" w:styleId="ZH">
    <w:name w:val="ZH"/>
    <w:rsid w:val="00AC778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C778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C7789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C778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C7789"/>
    <w:pPr>
      <w:framePr w:wrap="notBeside" w:y="16161"/>
    </w:pPr>
  </w:style>
  <w:style w:type="paragraph" w:customStyle="1" w:styleId="FP">
    <w:name w:val="FP"/>
    <w:basedOn w:val="a0"/>
    <w:rsid w:val="00AC7789"/>
  </w:style>
  <w:style w:type="paragraph" w:customStyle="1" w:styleId="Observation">
    <w:name w:val="Observation"/>
    <w:basedOn w:val="Proposal"/>
    <w:qFormat/>
    <w:rsid w:val="00AC7789"/>
    <w:pPr>
      <w:numPr>
        <w:numId w:val="9"/>
      </w:numPr>
      <w:ind w:left="1701" w:hanging="1701"/>
    </w:pPr>
  </w:style>
  <w:style w:type="paragraph" w:styleId="af4">
    <w:name w:val="table of figures"/>
    <w:basedOn w:val="a0"/>
    <w:next w:val="a0"/>
    <w:uiPriority w:val="99"/>
    <w:rsid w:val="00AC7789"/>
    <w:pPr>
      <w:ind w:left="1418" w:hanging="1418"/>
    </w:pPr>
    <w:rPr>
      <w:b/>
    </w:rPr>
  </w:style>
  <w:style w:type="paragraph" w:styleId="43">
    <w:name w:val="index 4"/>
    <w:basedOn w:val="a0"/>
    <w:next w:val="a0"/>
    <w:autoRedefine/>
    <w:rsid w:val="00AC7789"/>
    <w:pPr>
      <w:ind w:left="800" w:hanging="200"/>
    </w:pPr>
  </w:style>
  <w:style w:type="paragraph" w:styleId="af5">
    <w:name w:val="List Paragraph"/>
    <w:basedOn w:val="a0"/>
    <w:link w:val="Char1"/>
    <w:uiPriority w:val="34"/>
    <w:qFormat/>
    <w:rsid w:val="00BF7642"/>
    <w:pPr>
      <w:spacing w:after="180"/>
      <w:ind w:left="720"/>
      <w:contextualSpacing/>
    </w:pPr>
    <w:rPr>
      <w:rFonts w:ascii="Times" w:eastAsia="SimSun" w:hAnsi="Times"/>
      <w:lang w:eastAsia="ja-JP"/>
    </w:rPr>
  </w:style>
  <w:style w:type="character" w:customStyle="1" w:styleId="Char1">
    <w:name w:val="列出段落 Char"/>
    <w:link w:val="af5"/>
    <w:uiPriority w:val="34"/>
    <w:locked/>
    <w:rsid w:val="00BF7642"/>
    <w:rPr>
      <w:rFonts w:ascii="Times" w:eastAsia="SimSun" w:hAnsi="Times"/>
      <w:szCs w:val="24"/>
      <w:lang w:val="en-GB" w:eastAsia="ja-JP"/>
    </w:rPr>
  </w:style>
  <w:style w:type="character" w:customStyle="1" w:styleId="TALChar">
    <w:name w:val="TAL Char"/>
    <w:link w:val="TAL"/>
    <w:rsid w:val="00717471"/>
    <w:rPr>
      <w:rFonts w:ascii="Times New Roman" w:hAnsi="Times New Roman"/>
      <w:sz w:val="18"/>
      <w:lang w:val="en-GB"/>
    </w:rPr>
  </w:style>
  <w:style w:type="paragraph" w:customStyle="1" w:styleId="Tabletext">
    <w:name w:val="Table_text"/>
    <w:basedOn w:val="a0"/>
    <w:rsid w:val="005E2F9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</w:rPr>
  </w:style>
  <w:style w:type="character" w:customStyle="1" w:styleId="THChar">
    <w:name w:val="TH Char"/>
    <w:link w:val="TH"/>
    <w:rsid w:val="005E2F98"/>
    <w:rPr>
      <w:rFonts w:ascii="Times New Roman" w:hAnsi="Times New Roman"/>
      <w:b/>
      <w:lang w:val="en-GB"/>
    </w:rPr>
  </w:style>
  <w:style w:type="table" w:styleId="af6">
    <w:name w:val="Table Grid"/>
    <w:basedOn w:val="a2"/>
    <w:rsid w:val="008416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rsid w:val="001560D2"/>
    <w:rPr>
      <w:rFonts w:ascii="Times New Roman" w:hAnsi="Times New Roman"/>
      <w:sz w:val="18"/>
      <w:lang w:val="en-GB"/>
    </w:rPr>
  </w:style>
  <w:style w:type="paragraph" w:customStyle="1" w:styleId="references">
    <w:name w:val="references"/>
    <w:rsid w:val="00720F87"/>
    <w:p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</w:rPr>
  </w:style>
  <w:style w:type="character" w:customStyle="1" w:styleId="Char">
    <w:name w:val="批注框文本 Char"/>
    <w:basedOn w:val="a1"/>
    <w:link w:val="ad"/>
    <w:uiPriority w:val="99"/>
    <w:rsid w:val="002B6756"/>
    <w:rPr>
      <w:rFonts w:ascii="Times New Roman" w:eastAsia="宋体" w:hAnsi="Times New Roman"/>
      <w:kern w:val="2"/>
      <w:sz w:val="18"/>
      <w:szCs w:val="18"/>
      <w:lang w:eastAsia="zh-CN"/>
    </w:rPr>
  </w:style>
  <w:style w:type="character" w:customStyle="1" w:styleId="apple-converted-space">
    <w:name w:val="apple-converted-space"/>
    <w:basedOn w:val="a1"/>
    <w:rsid w:val="00CF1632"/>
  </w:style>
  <w:style w:type="paragraph" w:styleId="af7">
    <w:name w:val="Normal (Web)"/>
    <w:basedOn w:val="a0"/>
    <w:uiPriority w:val="99"/>
    <w:unhideWhenUsed/>
    <w:rsid w:val="00CF163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TAHCar">
    <w:name w:val="TAH Car"/>
    <w:link w:val="TAH"/>
    <w:rsid w:val="00FA235F"/>
    <w:rPr>
      <w:rFonts w:ascii="Times New Roman" w:eastAsia="宋体" w:hAnsi="Times New Roman"/>
      <w:b/>
      <w:kern w:val="2"/>
      <w:sz w:val="18"/>
      <w:szCs w:val="24"/>
      <w:lang w:eastAsia="zh-CN"/>
    </w:rPr>
  </w:style>
  <w:style w:type="paragraph" w:styleId="af8">
    <w:name w:val="Revision"/>
    <w:hidden/>
    <w:uiPriority w:val="99"/>
    <w:semiHidden/>
    <w:rsid w:val="007B105C"/>
    <w:rPr>
      <w:rFonts w:ascii="Times New Roman" w:eastAsia="宋体" w:hAnsi="Times New Roman"/>
      <w:kern w:val="2"/>
      <w:sz w:val="21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82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9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5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9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2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5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image" Target="media/image5.emf"/><Relationship Id="rId10" Type="http://schemas.openxmlformats.org/officeDocument/2006/relationships/image" Target="media/image2.w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2F2B46-D85B-44BB-B1A1-6226575056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720</Words>
  <Characters>4110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2017-11-17T17:00:00Z</dcterms:created>
  <dcterms:modified xsi:type="dcterms:W3CDTF">2017-11-17T23:52:00Z</dcterms:modified>
</cp:coreProperties>
</file>